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0E4C1B" w14:textId="77777777" w:rsidR="005D0CE7" w:rsidRPr="00AA0290" w:rsidRDefault="005D0CE7" w:rsidP="005B04D0">
      <w:pPr>
        <w:spacing w:before="120"/>
        <w:ind w:left="142"/>
        <w:rPr>
          <w:i/>
          <w:sz w:val="20"/>
          <w:szCs w:val="20"/>
          <w:lang w:val="en-GB"/>
        </w:rPr>
      </w:pPr>
      <w:r w:rsidRPr="00AA0290">
        <w:rPr>
          <w:noProof/>
          <w:lang w:val="en-GB" w:eastAsia="en-GB"/>
        </w:rPr>
        <w:drawing>
          <wp:inline distT="0" distB="0" distL="0" distR="0" wp14:anchorId="4AB81D60" wp14:editId="01827859">
            <wp:extent cx="2544414" cy="572494"/>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45664.tmp"/>
                    <pic:cNvPicPr/>
                  </pic:nvPicPr>
                  <pic:blipFill rotWithShape="1">
                    <a:blip r:embed="rId9">
                      <a:extLst>
                        <a:ext uri="{BEBA8EAE-BF5A-486C-A8C5-ECC9F3942E4B}">
                          <a14:imgProps xmlns:a14="http://schemas.microsoft.com/office/drawing/2010/main">
                            <a14:imgLayer r:embed="rId10">
                              <a14:imgEffect>
                                <a14:sharpenSoften amount="19000"/>
                              </a14:imgEffect>
                              <a14:imgEffect>
                                <a14:brightnessContrast contrast="47000"/>
                              </a14:imgEffect>
                            </a14:imgLayer>
                          </a14:imgProps>
                        </a:ext>
                        <a:ext uri="{28A0092B-C50C-407E-A947-70E740481C1C}">
                          <a14:useLocalDpi xmlns:a14="http://schemas.microsoft.com/office/drawing/2010/main" val="0"/>
                        </a:ext>
                      </a:extLst>
                    </a:blip>
                    <a:srcRect b="16802"/>
                    <a:stretch/>
                  </pic:blipFill>
                  <pic:spPr bwMode="auto">
                    <a:xfrm>
                      <a:off x="0" y="0"/>
                      <a:ext cx="2544414" cy="572494"/>
                    </a:xfrm>
                    <a:prstGeom prst="rect">
                      <a:avLst/>
                    </a:prstGeom>
                    <a:ln>
                      <a:noFill/>
                    </a:ln>
                    <a:extLst>
                      <a:ext uri="{53640926-AAD7-44D8-BBD7-CCE9431645EC}">
                        <a14:shadowObscured xmlns:a14="http://schemas.microsoft.com/office/drawing/2010/main"/>
                      </a:ext>
                    </a:extLst>
                  </pic:spPr>
                </pic:pic>
              </a:graphicData>
            </a:graphic>
          </wp:inline>
        </w:drawing>
      </w:r>
      <w:r w:rsidRPr="00AA0290">
        <w:rPr>
          <w:i/>
          <w:sz w:val="20"/>
          <w:szCs w:val="20"/>
          <w:lang w:val="en-GB"/>
        </w:rPr>
        <w:t xml:space="preserve"> </w:t>
      </w:r>
    </w:p>
    <w:p w14:paraId="1C7B2095" w14:textId="5113983B" w:rsidR="005B04D0" w:rsidRPr="00AA0290" w:rsidRDefault="005B04D0" w:rsidP="005B04D0">
      <w:pPr>
        <w:spacing w:before="120"/>
        <w:ind w:left="142"/>
        <w:rPr>
          <w:i/>
          <w:sz w:val="20"/>
          <w:szCs w:val="20"/>
          <w:lang w:val="en-GB"/>
        </w:rPr>
      </w:pPr>
      <w:r w:rsidRPr="00AA0290">
        <w:rPr>
          <w:i/>
          <w:sz w:val="20"/>
          <w:szCs w:val="20"/>
          <w:lang w:val="en-GB"/>
        </w:rPr>
        <w:t>(On behalf of ETC/BD)</w:t>
      </w:r>
    </w:p>
    <w:p w14:paraId="3A9DBED5" w14:textId="77777777" w:rsidR="00512A28" w:rsidRPr="00AA0290" w:rsidRDefault="00512A28" w:rsidP="00512A28">
      <w:pPr>
        <w:rPr>
          <w:noProof/>
          <w:color w:val="365F91" w:themeColor="accent1" w:themeShade="BF"/>
          <w:sz w:val="32"/>
          <w:lang w:val="en-GB"/>
        </w:rPr>
      </w:pPr>
    </w:p>
    <w:p w14:paraId="40D75717" w14:textId="77777777" w:rsidR="00C7118F" w:rsidRDefault="00C7118F" w:rsidP="004839FE">
      <w:pPr>
        <w:pBdr>
          <w:top w:val="single" w:sz="4" w:space="1" w:color="auto"/>
          <w:left w:val="single" w:sz="4" w:space="1" w:color="auto"/>
          <w:bottom w:val="single" w:sz="4" w:space="1" w:color="auto"/>
          <w:right w:val="single" w:sz="4" w:space="4" w:color="auto"/>
        </w:pBdr>
        <w:shd w:val="clear" w:color="auto" w:fill="DBE5F1" w:themeFill="accent1" w:themeFillTint="33"/>
        <w:rPr>
          <w:noProof/>
          <w:color w:val="365F91" w:themeColor="accent1" w:themeShade="BF"/>
          <w:sz w:val="28"/>
        </w:rPr>
      </w:pPr>
      <w:r w:rsidRPr="00A4623B">
        <w:rPr>
          <w:noProof/>
          <w:color w:val="365F91" w:themeColor="accent1" w:themeShade="BF"/>
          <w:sz w:val="28"/>
        </w:rPr>
        <w:t xml:space="preserve">Examples of reporting Habitat for the species in Austria </w:t>
      </w:r>
      <w:r>
        <w:rPr>
          <w:noProof/>
          <w:color w:val="365F91" w:themeColor="accent1" w:themeShade="BF"/>
          <w:sz w:val="28"/>
        </w:rPr>
        <w:t>–</w:t>
      </w:r>
      <w:r w:rsidRPr="00A4623B">
        <w:rPr>
          <w:noProof/>
          <w:color w:val="365F91" w:themeColor="accent1" w:themeShade="BF"/>
          <w:sz w:val="28"/>
        </w:rPr>
        <w:t xml:space="preserve"> DRAFT</w:t>
      </w:r>
    </w:p>
    <w:p w14:paraId="2034F25C" w14:textId="77777777" w:rsidR="00C7118F" w:rsidRDefault="00C7118F" w:rsidP="004839FE">
      <w:pPr>
        <w:pBdr>
          <w:top w:val="single" w:sz="4" w:space="1" w:color="auto"/>
          <w:left w:val="single" w:sz="4" w:space="1" w:color="auto"/>
          <w:bottom w:val="single" w:sz="4" w:space="1" w:color="auto"/>
          <w:right w:val="single" w:sz="4" w:space="4" w:color="auto"/>
        </w:pBdr>
        <w:shd w:val="clear" w:color="auto" w:fill="DBE5F1" w:themeFill="accent1" w:themeFillTint="33"/>
        <w:rPr>
          <w:b/>
          <w:color w:val="365F91" w:themeColor="accent1" w:themeShade="BF"/>
          <w:sz w:val="20"/>
          <w:szCs w:val="20"/>
        </w:rPr>
      </w:pPr>
    </w:p>
    <w:p w14:paraId="2A428791" w14:textId="1A68EBE1" w:rsidR="00C7118F" w:rsidRPr="00AA0290" w:rsidRDefault="00C7118F" w:rsidP="004839FE">
      <w:pPr>
        <w:pBdr>
          <w:top w:val="single" w:sz="4" w:space="1" w:color="auto"/>
          <w:left w:val="single" w:sz="4" w:space="1" w:color="auto"/>
          <w:bottom w:val="single" w:sz="4" w:space="1" w:color="auto"/>
          <w:right w:val="single" w:sz="4" w:space="4" w:color="auto"/>
        </w:pBdr>
        <w:shd w:val="clear" w:color="auto" w:fill="DBE5F1" w:themeFill="accent1" w:themeFillTint="33"/>
        <w:rPr>
          <w:noProof/>
          <w:lang w:val="en-GB"/>
        </w:rPr>
      </w:pPr>
      <w:r w:rsidRPr="00A4623B">
        <w:rPr>
          <w:b/>
          <w:color w:val="365F91" w:themeColor="accent1" w:themeShade="BF"/>
          <w:sz w:val="20"/>
          <w:szCs w:val="20"/>
        </w:rPr>
        <w:t>Species</w:t>
      </w:r>
      <w:r w:rsidRPr="0016494B">
        <w:rPr>
          <w:b/>
          <w:color w:val="365F91" w:themeColor="accent1" w:themeShade="BF"/>
          <w:sz w:val="20"/>
          <w:szCs w:val="20"/>
        </w:rPr>
        <w:t xml:space="preserve"> name: </w:t>
      </w:r>
      <w:bookmarkStart w:id="0" w:name="_GoBack"/>
      <w:r w:rsidRPr="00C7118F">
        <w:rPr>
          <w:noProof/>
          <w:sz w:val="20"/>
          <w:lang w:val="en-GB"/>
        </w:rPr>
        <w:t>Cirsium brachycephalum</w:t>
      </w:r>
      <w:bookmarkEnd w:id="0"/>
    </w:p>
    <w:p w14:paraId="55579ED7" w14:textId="77777777" w:rsidR="00C7118F" w:rsidRPr="00252C46" w:rsidRDefault="00C7118F" w:rsidP="004839FE">
      <w:pPr>
        <w:pBdr>
          <w:top w:val="single" w:sz="4" w:space="1" w:color="auto"/>
          <w:left w:val="single" w:sz="4" w:space="1" w:color="auto"/>
          <w:bottom w:val="single" w:sz="4" w:space="1" w:color="auto"/>
          <w:right w:val="single" w:sz="4" w:space="4" w:color="auto"/>
        </w:pBdr>
        <w:shd w:val="clear" w:color="auto" w:fill="DBE5F1" w:themeFill="accent1" w:themeFillTint="33"/>
        <w:rPr>
          <w:sz w:val="20"/>
          <w:szCs w:val="20"/>
        </w:rPr>
      </w:pPr>
      <w:r w:rsidRPr="0016494B">
        <w:rPr>
          <w:b/>
          <w:color w:val="365F91" w:themeColor="accent1" w:themeShade="BF"/>
          <w:sz w:val="20"/>
          <w:szCs w:val="20"/>
        </w:rPr>
        <w:t xml:space="preserve">Country (biogeographical region): </w:t>
      </w:r>
      <w:r w:rsidRPr="001E21A8">
        <w:rPr>
          <w:sz w:val="20"/>
          <w:szCs w:val="20"/>
        </w:rPr>
        <w:t>Austria</w:t>
      </w:r>
    </w:p>
    <w:p w14:paraId="1D757DCB" w14:textId="77777777" w:rsidR="00C7118F" w:rsidRPr="00A4623B" w:rsidRDefault="00C7118F" w:rsidP="00C7118F">
      <w:pPr>
        <w:rPr>
          <w:rFonts w:ascii="Calibri" w:hAnsi="Calibri"/>
          <w:sz w:val="20"/>
          <w:szCs w:val="20"/>
          <w:lang w:val="en-GB"/>
        </w:rPr>
      </w:pPr>
    </w:p>
    <w:p w14:paraId="3F678680" w14:textId="1A4F732A" w:rsidR="00C7118F" w:rsidRPr="00A4623B" w:rsidRDefault="00C50F27" w:rsidP="00C50F27">
      <w:pPr>
        <w:tabs>
          <w:tab w:val="left" w:pos="7175"/>
        </w:tabs>
        <w:rPr>
          <w:rFonts w:ascii="Calibri" w:hAnsi="Calibri"/>
          <w:sz w:val="20"/>
          <w:szCs w:val="20"/>
          <w:lang w:val="en-GB"/>
        </w:rPr>
      </w:pPr>
      <w:r>
        <w:rPr>
          <w:rFonts w:ascii="Calibri" w:hAnsi="Calibri"/>
          <w:sz w:val="20"/>
          <w:szCs w:val="20"/>
          <w:lang w:val="en-GB"/>
        </w:rPr>
        <w:tab/>
      </w:r>
    </w:p>
    <w:p w14:paraId="019FA75C" w14:textId="77777777" w:rsidR="00C7118F" w:rsidRPr="00A4623B" w:rsidRDefault="00C7118F" w:rsidP="00C7118F">
      <w:pPr>
        <w:rPr>
          <w:rFonts w:ascii="Calibri" w:hAnsi="Calibri"/>
          <w:sz w:val="20"/>
          <w:szCs w:val="20"/>
          <w:lang w:val="en-GB"/>
        </w:rPr>
      </w:pPr>
      <w:r w:rsidRPr="00A4623B">
        <w:rPr>
          <w:rFonts w:ascii="Calibri" w:hAnsi="Calibri"/>
          <w:sz w:val="20"/>
          <w:szCs w:val="20"/>
          <w:lang w:val="en-GB"/>
        </w:rPr>
        <w:t xml:space="preserve">This note provides two examples for assessing the habitat for the species in Austria. </w:t>
      </w:r>
    </w:p>
    <w:p w14:paraId="64E41324" w14:textId="77777777" w:rsidR="00C7118F" w:rsidRPr="00A4623B" w:rsidRDefault="00C7118F" w:rsidP="00C7118F">
      <w:pPr>
        <w:pStyle w:val="ListParagraph"/>
        <w:numPr>
          <w:ilvl w:val="0"/>
          <w:numId w:val="11"/>
        </w:numPr>
        <w:rPr>
          <w:rFonts w:ascii="Calibri" w:hAnsi="Calibri"/>
          <w:sz w:val="20"/>
          <w:szCs w:val="20"/>
          <w:lang w:val="en-GB"/>
        </w:rPr>
      </w:pPr>
      <w:r w:rsidRPr="00A4623B">
        <w:rPr>
          <w:rFonts w:ascii="Calibri" w:hAnsi="Calibri"/>
          <w:sz w:val="20"/>
          <w:szCs w:val="20"/>
          <w:lang w:val="en-GB"/>
        </w:rPr>
        <w:t xml:space="preserve">how the habitat is delimited for a species, </w:t>
      </w:r>
    </w:p>
    <w:p w14:paraId="1CBF380E" w14:textId="77777777" w:rsidR="00C7118F" w:rsidRPr="00A4623B" w:rsidRDefault="00C7118F" w:rsidP="00C7118F">
      <w:pPr>
        <w:pStyle w:val="ListParagraph"/>
        <w:numPr>
          <w:ilvl w:val="0"/>
          <w:numId w:val="11"/>
        </w:numPr>
        <w:rPr>
          <w:rFonts w:ascii="Calibri" w:hAnsi="Calibri"/>
          <w:sz w:val="20"/>
          <w:szCs w:val="20"/>
          <w:lang w:val="en-GB"/>
        </w:rPr>
      </w:pPr>
      <w:r w:rsidRPr="00A4623B">
        <w:rPr>
          <w:rFonts w:ascii="Calibri" w:hAnsi="Calibri"/>
          <w:sz w:val="20"/>
          <w:szCs w:val="20"/>
          <w:lang w:val="en-GB"/>
        </w:rPr>
        <w:t>criteria for assessing the sufficiency of area or quantity</w:t>
      </w:r>
    </w:p>
    <w:p w14:paraId="6ED62635" w14:textId="77777777" w:rsidR="00C7118F" w:rsidRPr="00A4623B" w:rsidRDefault="00C7118F" w:rsidP="00C7118F">
      <w:pPr>
        <w:pStyle w:val="ListParagraph"/>
        <w:numPr>
          <w:ilvl w:val="0"/>
          <w:numId w:val="11"/>
        </w:numPr>
        <w:ind w:left="714" w:hanging="357"/>
        <w:contextualSpacing w:val="0"/>
        <w:rPr>
          <w:rFonts w:ascii="Calibri" w:hAnsi="Calibri"/>
          <w:sz w:val="20"/>
          <w:szCs w:val="20"/>
          <w:lang w:val="en-GB"/>
        </w:rPr>
      </w:pPr>
      <w:r w:rsidRPr="00A4623B">
        <w:rPr>
          <w:rFonts w:ascii="Calibri" w:hAnsi="Calibri"/>
          <w:sz w:val="20"/>
          <w:szCs w:val="20"/>
          <w:lang w:val="en-GB"/>
        </w:rPr>
        <w:t xml:space="preserve">criteria for assessing the sufficiency quality </w:t>
      </w:r>
    </w:p>
    <w:p w14:paraId="5AFD3A3B" w14:textId="678A4466" w:rsidR="00512A28" w:rsidRPr="00AA0290" w:rsidRDefault="00512A28">
      <w:pPr>
        <w:rPr>
          <w:lang w:val="en-GB"/>
        </w:rPr>
      </w:pPr>
    </w:p>
    <w:p w14:paraId="0365E746" w14:textId="77777777" w:rsidR="0010285D" w:rsidRPr="00C7118F" w:rsidRDefault="0010285D" w:rsidP="00C7118F">
      <w:pPr>
        <w:numPr>
          <w:ilvl w:val="3"/>
          <w:numId w:val="0"/>
        </w:numPr>
        <w:spacing w:before="120"/>
        <w:rPr>
          <w:b/>
          <w:color w:val="365F91" w:themeColor="accent1" w:themeShade="BF"/>
          <w:sz w:val="20"/>
          <w:szCs w:val="20"/>
        </w:rPr>
      </w:pPr>
      <w:bookmarkStart w:id="1" w:name="_Toc510101111"/>
      <w:bookmarkStart w:id="2" w:name="_Toc505875888"/>
      <w:r w:rsidRPr="00C7118F">
        <w:rPr>
          <w:b/>
          <w:color w:val="365F91" w:themeColor="accent1" w:themeShade="BF"/>
          <w:sz w:val="20"/>
          <w:szCs w:val="20"/>
        </w:rPr>
        <w:t>Description of habitat for the species and the habitat quality criteria</w:t>
      </w:r>
    </w:p>
    <w:p w14:paraId="0AA605B9" w14:textId="77777777" w:rsidR="00D8500E" w:rsidRDefault="0034649D" w:rsidP="0034649D">
      <w:pPr>
        <w:rPr>
          <w:lang w:val="en-GB"/>
        </w:rPr>
      </w:pPr>
      <w:proofErr w:type="spellStart"/>
      <w:r w:rsidRPr="00AA0290">
        <w:rPr>
          <w:i/>
          <w:lang w:val="en-GB"/>
        </w:rPr>
        <w:t>Cirsium</w:t>
      </w:r>
      <w:proofErr w:type="spellEnd"/>
      <w:r w:rsidRPr="00AA0290">
        <w:rPr>
          <w:i/>
          <w:lang w:val="en-GB"/>
        </w:rPr>
        <w:t xml:space="preserve"> </w:t>
      </w:r>
      <w:proofErr w:type="spellStart"/>
      <w:r w:rsidRPr="00AA0290">
        <w:rPr>
          <w:i/>
          <w:lang w:val="en-GB"/>
        </w:rPr>
        <w:t>brachycephalum</w:t>
      </w:r>
      <w:proofErr w:type="spellEnd"/>
      <w:r w:rsidRPr="00AA0290">
        <w:rPr>
          <w:lang w:val="en-GB"/>
        </w:rPr>
        <w:t xml:space="preserve"> occurs in the very east of Austria in the continental biogeographical region. The typical </w:t>
      </w:r>
      <w:proofErr w:type="gramStart"/>
      <w:r w:rsidRPr="00AA0290">
        <w:rPr>
          <w:lang w:val="en-GB"/>
        </w:rPr>
        <w:t>habitat of the species are</w:t>
      </w:r>
      <w:proofErr w:type="gramEnd"/>
      <w:r w:rsidRPr="00AA0290">
        <w:rPr>
          <w:lang w:val="en-GB"/>
        </w:rPr>
        <w:t xml:space="preserve"> wet to moist (</w:t>
      </w:r>
      <w:proofErr w:type="spellStart"/>
      <w:r w:rsidRPr="00AA0290">
        <w:rPr>
          <w:i/>
          <w:lang w:val="en-GB"/>
        </w:rPr>
        <w:t>Molinia</w:t>
      </w:r>
      <w:proofErr w:type="spellEnd"/>
      <w:r w:rsidRPr="00AA0290">
        <w:rPr>
          <w:lang w:val="en-GB"/>
        </w:rPr>
        <w:t xml:space="preserve">-) grasslands, (salty) marshes and (sedge-) reeds.  </w:t>
      </w:r>
    </w:p>
    <w:p w14:paraId="22732E0A" w14:textId="679CE7B9" w:rsidR="00D8500E" w:rsidRDefault="00D8500E" w:rsidP="0034649D">
      <w:pPr>
        <w:rPr>
          <w:lang w:val="en-GB"/>
        </w:rPr>
      </w:pPr>
      <w:r w:rsidRPr="00D8500E">
        <w:rPr>
          <w:lang w:val="en-GB"/>
        </w:rPr>
        <w:t xml:space="preserve">The occupied habitat is delineated as stands </w:t>
      </w:r>
      <w:r>
        <w:rPr>
          <w:lang w:val="en-GB"/>
        </w:rPr>
        <w:t xml:space="preserve">with suitable vegetation </w:t>
      </w:r>
      <w:proofErr w:type="gramStart"/>
      <w:r>
        <w:rPr>
          <w:lang w:val="en-GB"/>
        </w:rPr>
        <w:t xml:space="preserve">and </w:t>
      </w:r>
      <w:r w:rsidRPr="00D8500E">
        <w:rPr>
          <w:lang w:val="en-GB"/>
        </w:rPr>
        <w:t xml:space="preserve"> with</w:t>
      </w:r>
      <w:proofErr w:type="gramEnd"/>
      <w:r w:rsidRPr="00D8500E">
        <w:rPr>
          <w:lang w:val="en-GB"/>
        </w:rPr>
        <w:t xml:space="preserve"> occurrence of the </w:t>
      </w:r>
      <w:proofErr w:type="spellStart"/>
      <w:r w:rsidRPr="00AA0290">
        <w:rPr>
          <w:i/>
          <w:lang w:val="en-GB"/>
        </w:rPr>
        <w:t>Cirsium</w:t>
      </w:r>
      <w:proofErr w:type="spellEnd"/>
      <w:r w:rsidRPr="00AA0290">
        <w:rPr>
          <w:i/>
          <w:lang w:val="en-GB"/>
        </w:rPr>
        <w:t xml:space="preserve"> </w:t>
      </w:r>
      <w:proofErr w:type="spellStart"/>
      <w:r w:rsidRPr="00AA0290">
        <w:rPr>
          <w:i/>
          <w:lang w:val="en-GB"/>
        </w:rPr>
        <w:t>brachycephalum</w:t>
      </w:r>
      <w:proofErr w:type="spellEnd"/>
      <w:r>
        <w:rPr>
          <w:i/>
          <w:lang w:val="en-GB"/>
        </w:rPr>
        <w:t xml:space="preserve">. </w:t>
      </w:r>
      <w:r w:rsidRPr="00D8500E">
        <w:rPr>
          <w:lang w:val="en-GB"/>
        </w:rPr>
        <w:t>The occupied habitat can be easily mapped when the species is flowering</w:t>
      </w:r>
    </w:p>
    <w:p w14:paraId="630E4618" w14:textId="77777777" w:rsidR="0034649D" w:rsidRPr="00AA0290" w:rsidRDefault="0034649D" w:rsidP="0034649D">
      <w:pPr>
        <w:rPr>
          <w:lang w:val="en-GB"/>
        </w:rPr>
      </w:pPr>
      <w:r w:rsidRPr="00AA0290">
        <w:rPr>
          <w:noProof/>
          <w:lang w:val="en-GB" w:eastAsia="en-GB"/>
        </w:rPr>
        <w:drawing>
          <wp:inline distT="0" distB="0" distL="0" distR="0" wp14:anchorId="196277FC" wp14:editId="71A1AD4D">
            <wp:extent cx="5760720" cy="308969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089696"/>
                    </a:xfrm>
                    <a:prstGeom prst="rect">
                      <a:avLst/>
                    </a:prstGeom>
                    <a:noFill/>
                    <a:ln>
                      <a:noFill/>
                    </a:ln>
                  </pic:spPr>
                </pic:pic>
              </a:graphicData>
            </a:graphic>
          </wp:inline>
        </w:drawing>
      </w:r>
    </w:p>
    <w:p w14:paraId="35A3ECFF" w14:textId="77777777" w:rsidR="0034649D" w:rsidRPr="00AA0290" w:rsidRDefault="0034649D" w:rsidP="0034649D">
      <w:pPr>
        <w:pStyle w:val="Caption"/>
        <w:rPr>
          <w:rFonts w:asciiTheme="minorHAnsi" w:hAnsiTheme="minorHAnsi" w:cstheme="minorHAnsi"/>
          <w:sz w:val="20"/>
          <w:lang w:val="en-GB"/>
        </w:rPr>
      </w:pPr>
      <w:r w:rsidRPr="00AA0290">
        <w:rPr>
          <w:rFonts w:asciiTheme="minorHAnsi" w:hAnsiTheme="minorHAnsi" w:cstheme="minorHAnsi"/>
          <w:sz w:val="20"/>
          <w:lang w:val="en-GB"/>
        </w:rPr>
        <w:t xml:space="preserve">Figure </w:t>
      </w:r>
      <w:r w:rsidRPr="00AA0290">
        <w:rPr>
          <w:rFonts w:asciiTheme="minorHAnsi" w:hAnsiTheme="minorHAnsi" w:cstheme="minorHAnsi"/>
          <w:sz w:val="20"/>
          <w:lang w:val="en-GB"/>
        </w:rPr>
        <w:fldChar w:fldCharType="begin"/>
      </w:r>
      <w:r w:rsidRPr="00AA0290">
        <w:rPr>
          <w:rFonts w:asciiTheme="minorHAnsi" w:hAnsiTheme="minorHAnsi" w:cstheme="minorHAnsi"/>
          <w:sz w:val="20"/>
          <w:lang w:val="en-GB"/>
        </w:rPr>
        <w:instrText xml:space="preserve"> SEQ Figure \* ARABIC </w:instrText>
      </w:r>
      <w:r w:rsidRPr="00AA0290">
        <w:rPr>
          <w:rFonts w:asciiTheme="minorHAnsi" w:hAnsiTheme="minorHAnsi" w:cstheme="minorHAnsi"/>
          <w:sz w:val="20"/>
          <w:lang w:val="en-GB"/>
        </w:rPr>
        <w:fldChar w:fldCharType="separate"/>
      </w:r>
      <w:r w:rsidRPr="00AA0290">
        <w:rPr>
          <w:rFonts w:asciiTheme="minorHAnsi" w:hAnsiTheme="minorHAnsi" w:cstheme="minorHAnsi"/>
          <w:noProof/>
          <w:sz w:val="20"/>
          <w:lang w:val="en-GB"/>
        </w:rPr>
        <w:t>2</w:t>
      </w:r>
      <w:r w:rsidRPr="00AA0290">
        <w:rPr>
          <w:rFonts w:asciiTheme="minorHAnsi" w:hAnsiTheme="minorHAnsi" w:cstheme="minorHAnsi"/>
          <w:sz w:val="20"/>
          <w:lang w:val="en-GB"/>
        </w:rPr>
        <w:fldChar w:fldCharType="end"/>
      </w:r>
      <w:r w:rsidRPr="00AA0290">
        <w:rPr>
          <w:rFonts w:asciiTheme="minorHAnsi" w:hAnsiTheme="minorHAnsi" w:cstheme="minorHAnsi"/>
          <w:sz w:val="20"/>
          <w:lang w:val="en-GB"/>
        </w:rPr>
        <w:t xml:space="preserve">: Delineation of the habitat of </w:t>
      </w:r>
      <w:proofErr w:type="spellStart"/>
      <w:r w:rsidRPr="00AA0290">
        <w:rPr>
          <w:rFonts w:asciiTheme="minorHAnsi" w:hAnsiTheme="minorHAnsi" w:cstheme="minorHAnsi"/>
          <w:sz w:val="20"/>
          <w:lang w:val="en-GB"/>
        </w:rPr>
        <w:t>Cirsium</w:t>
      </w:r>
      <w:proofErr w:type="spellEnd"/>
      <w:r w:rsidRPr="00AA0290">
        <w:rPr>
          <w:rFonts w:asciiTheme="minorHAnsi" w:hAnsiTheme="minorHAnsi" w:cstheme="minorHAnsi"/>
          <w:sz w:val="20"/>
          <w:lang w:val="en-GB"/>
        </w:rPr>
        <w:t xml:space="preserve"> </w:t>
      </w:r>
      <w:proofErr w:type="spellStart"/>
      <w:r w:rsidRPr="00AA0290">
        <w:rPr>
          <w:rFonts w:asciiTheme="minorHAnsi" w:hAnsiTheme="minorHAnsi" w:cstheme="minorHAnsi"/>
          <w:sz w:val="20"/>
          <w:lang w:val="en-GB"/>
        </w:rPr>
        <w:t>brachyephalum</w:t>
      </w:r>
      <w:proofErr w:type="spellEnd"/>
      <w:r w:rsidRPr="00AA0290">
        <w:rPr>
          <w:rFonts w:asciiTheme="minorHAnsi" w:hAnsiTheme="minorHAnsi" w:cstheme="minorHAnsi"/>
          <w:sz w:val="20"/>
          <w:lang w:val="en-GB"/>
        </w:rPr>
        <w:t xml:space="preserve"> (light green) in occurrences along </w:t>
      </w:r>
      <w:proofErr w:type="spellStart"/>
      <w:r w:rsidRPr="00AA0290">
        <w:rPr>
          <w:rFonts w:asciiTheme="minorHAnsi" w:hAnsiTheme="minorHAnsi" w:cstheme="minorHAnsi"/>
          <w:sz w:val="20"/>
          <w:lang w:val="en-GB"/>
        </w:rPr>
        <w:t>Neusiedler</w:t>
      </w:r>
      <w:proofErr w:type="spellEnd"/>
      <w:r w:rsidRPr="00AA0290">
        <w:rPr>
          <w:rFonts w:asciiTheme="minorHAnsi" w:hAnsiTheme="minorHAnsi" w:cstheme="minorHAnsi"/>
          <w:sz w:val="20"/>
          <w:lang w:val="en-GB"/>
        </w:rPr>
        <w:t xml:space="preserve"> See in Burgenland/Austria. </w:t>
      </w:r>
    </w:p>
    <w:p w14:paraId="49965E46" w14:textId="77777777" w:rsidR="00620CBA" w:rsidRDefault="00620CBA" w:rsidP="00620CBA">
      <w:pPr>
        <w:spacing w:before="120"/>
        <w:rPr>
          <w:b/>
          <w:color w:val="365F91" w:themeColor="accent1" w:themeShade="BF"/>
          <w:sz w:val="20"/>
          <w:szCs w:val="20"/>
        </w:rPr>
      </w:pPr>
    </w:p>
    <w:p w14:paraId="7930360C" w14:textId="77777777" w:rsidR="00620CBA" w:rsidRPr="00FC193B" w:rsidRDefault="00620CBA" w:rsidP="00620CBA">
      <w:pPr>
        <w:spacing w:before="120"/>
        <w:rPr>
          <w:b/>
          <w:color w:val="365F91" w:themeColor="accent1" w:themeShade="BF"/>
          <w:sz w:val="20"/>
          <w:szCs w:val="20"/>
        </w:rPr>
      </w:pPr>
      <w:r w:rsidRPr="00FC193B">
        <w:rPr>
          <w:b/>
          <w:color w:val="365F91" w:themeColor="accent1" w:themeShade="BF"/>
          <w:sz w:val="20"/>
          <w:szCs w:val="20"/>
        </w:rPr>
        <w:lastRenderedPageBreak/>
        <w:t>Sufficiency of area and quality of occupied/unoccupied habitat</w:t>
      </w:r>
    </w:p>
    <w:p w14:paraId="0B3353FD" w14:textId="087BAC17" w:rsidR="00620CBA" w:rsidRDefault="00620CBA" w:rsidP="0034649D">
      <w:pPr>
        <w:rPr>
          <w:sz w:val="20"/>
          <w:szCs w:val="20"/>
          <w:lang w:val="en-GB"/>
        </w:rPr>
      </w:pPr>
      <w:r>
        <w:rPr>
          <w:sz w:val="20"/>
          <w:szCs w:val="20"/>
          <w:lang w:val="en-GB"/>
        </w:rPr>
        <w:t xml:space="preserve">During past years the comprehensive survey of species occurrences was performed in Austria. Together 141 polygons with occurrence of species </w:t>
      </w:r>
      <w:r w:rsidRPr="00AA0290">
        <w:rPr>
          <w:sz w:val="20"/>
          <w:szCs w:val="20"/>
          <w:lang w:val="en-GB"/>
        </w:rPr>
        <w:t xml:space="preserve">with </w:t>
      </w:r>
      <w:r>
        <w:rPr>
          <w:sz w:val="20"/>
          <w:szCs w:val="20"/>
          <w:lang w:val="en-GB"/>
        </w:rPr>
        <w:t xml:space="preserve">the </w:t>
      </w:r>
      <w:r w:rsidRPr="00620CBA">
        <w:rPr>
          <w:b/>
          <w:sz w:val="20"/>
          <w:szCs w:val="20"/>
          <w:lang w:val="en-GB"/>
        </w:rPr>
        <w:t>total area</w:t>
      </w:r>
      <w:r>
        <w:rPr>
          <w:sz w:val="20"/>
          <w:szCs w:val="20"/>
          <w:lang w:val="en-GB"/>
        </w:rPr>
        <w:t xml:space="preserve"> of 156,8ha</w:t>
      </w:r>
      <w:r w:rsidRPr="00AA0290">
        <w:rPr>
          <w:sz w:val="20"/>
          <w:szCs w:val="20"/>
          <w:lang w:val="en-GB"/>
        </w:rPr>
        <w:t xml:space="preserve"> </w:t>
      </w:r>
      <w:r>
        <w:rPr>
          <w:sz w:val="20"/>
          <w:szCs w:val="20"/>
          <w:lang w:val="en-GB"/>
        </w:rPr>
        <w:t xml:space="preserve">were identified. The habitat area of the species, which is restricted to the very east of Austria, is quite large. The average size of the habitat plot is about 1 ha.  This is considered </w:t>
      </w:r>
      <w:r w:rsidRPr="00AA0290">
        <w:rPr>
          <w:sz w:val="20"/>
          <w:szCs w:val="20"/>
          <w:lang w:val="en-GB"/>
        </w:rPr>
        <w:t xml:space="preserve">sufficient for </w:t>
      </w:r>
      <w:proofErr w:type="gramStart"/>
      <w:r>
        <w:rPr>
          <w:sz w:val="20"/>
          <w:szCs w:val="20"/>
          <w:lang w:val="en-GB"/>
        </w:rPr>
        <w:t xml:space="preserve">its </w:t>
      </w:r>
      <w:r w:rsidRPr="00AA0290">
        <w:rPr>
          <w:sz w:val="20"/>
          <w:szCs w:val="20"/>
          <w:lang w:val="en-GB"/>
        </w:rPr>
        <w:t xml:space="preserve"> long</w:t>
      </w:r>
      <w:proofErr w:type="gramEnd"/>
      <w:r w:rsidRPr="00AA0290">
        <w:rPr>
          <w:sz w:val="20"/>
          <w:szCs w:val="20"/>
          <w:lang w:val="en-GB"/>
        </w:rPr>
        <w:t>-term survival.</w:t>
      </w:r>
    </w:p>
    <w:p w14:paraId="19518675" w14:textId="698AB036" w:rsidR="00620CBA" w:rsidRDefault="00620CBA" w:rsidP="00620CBA">
      <w:pPr>
        <w:rPr>
          <w:sz w:val="20"/>
          <w:szCs w:val="20"/>
          <w:lang w:val="en-GB"/>
        </w:rPr>
      </w:pPr>
      <w:r w:rsidRPr="00AA0290">
        <w:rPr>
          <w:rFonts w:cstheme="minorHAnsi"/>
          <w:sz w:val="20"/>
          <w:szCs w:val="20"/>
          <w:lang w:val="en-GB"/>
        </w:rPr>
        <w:t xml:space="preserve">The </w:t>
      </w:r>
      <w:r w:rsidRPr="008E3844">
        <w:rPr>
          <w:rFonts w:cstheme="minorHAnsi"/>
          <w:b/>
          <w:sz w:val="20"/>
          <w:szCs w:val="20"/>
          <w:lang w:val="en-GB"/>
        </w:rPr>
        <w:t>quality</w:t>
      </w:r>
      <w:r w:rsidRPr="00AA0290">
        <w:rPr>
          <w:rFonts w:cstheme="minorHAnsi"/>
          <w:sz w:val="20"/>
          <w:szCs w:val="20"/>
          <w:lang w:val="en-GB"/>
        </w:rPr>
        <w:t xml:space="preserve"> of the habitats was assessed </w:t>
      </w:r>
      <w:r>
        <w:rPr>
          <w:rFonts w:cstheme="minorHAnsi"/>
          <w:sz w:val="20"/>
          <w:szCs w:val="20"/>
          <w:lang w:val="en-GB"/>
        </w:rPr>
        <w:t>using a series of</w:t>
      </w:r>
      <w:r w:rsidRPr="00AA0290">
        <w:rPr>
          <w:rFonts w:cstheme="minorHAnsi"/>
          <w:sz w:val="20"/>
          <w:szCs w:val="20"/>
          <w:lang w:val="en-GB"/>
        </w:rPr>
        <w:t xml:space="preserve"> indicators for </w:t>
      </w:r>
      <w:proofErr w:type="gramStart"/>
      <w:r w:rsidRPr="00AA0290">
        <w:rPr>
          <w:rFonts w:cstheme="minorHAnsi"/>
          <w:sz w:val="20"/>
          <w:szCs w:val="20"/>
          <w:lang w:val="en-GB"/>
        </w:rPr>
        <w:t>population,</w:t>
      </w:r>
      <w:proofErr w:type="gramEnd"/>
      <w:r w:rsidRPr="00AA0290">
        <w:rPr>
          <w:rFonts w:cstheme="minorHAnsi"/>
          <w:sz w:val="20"/>
          <w:szCs w:val="20"/>
          <w:lang w:val="en-GB"/>
        </w:rPr>
        <w:t xml:space="preserve"> habitat and disturbance (see </w:t>
      </w:r>
      <w:r w:rsidRPr="00AA0290">
        <w:rPr>
          <w:rFonts w:cstheme="minorHAnsi"/>
          <w:sz w:val="20"/>
          <w:szCs w:val="20"/>
          <w:lang w:val="en-GB"/>
        </w:rPr>
        <w:fldChar w:fldCharType="begin"/>
      </w:r>
      <w:r w:rsidRPr="00AA0290">
        <w:rPr>
          <w:rFonts w:cstheme="minorHAnsi"/>
          <w:sz w:val="20"/>
          <w:szCs w:val="20"/>
          <w:lang w:val="en-GB"/>
        </w:rPr>
        <w:instrText xml:space="preserve"> REF _Ref509928129 \h  \* MERGEFORMAT </w:instrText>
      </w:r>
      <w:r w:rsidRPr="00AA0290">
        <w:rPr>
          <w:rFonts w:cstheme="minorHAnsi"/>
          <w:sz w:val="20"/>
          <w:szCs w:val="20"/>
          <w:lang w:val="en-GB"/>
        </w:rPr>
      </w:r>
      <w:r w:rsidRPr="00AA0290">
        <w:rPr>
          <w:rFonts w:cstheme="minorHAnsi"/>
          <w:sz w:val="20"/>
          <w:szCs w:val="20"/>
          <w:lang w:val="en-GB"/>
        </w:rPr>
        <w:fldChar w:fldCharType="separate"/>
      </w:r>
      <w:r w:rsidRPr="00AA0290">
        <w:rPr>
          <w:rFonts w:cstheme="minorHAnsi"/>
          <w:sz w:val="20"/>
          <w:szCs w:val="20"/>
          <w:lang w:val="en-GB"/>
        </w:rPr>
        <w:t xml:space="preserve">Table </w:t>
      </w:r>
      <w:r w:rsidRPr="00AA0290">
        <w:rPr>
          <w:rFonts w:cstheme="minorHAnsi"/>
          <w:noProof/>
          <w:sz w:val="20"/>
          <w:szCs w:val="20"/>
          <w:lang w:val="en-GB"/>
        </w:rPr>
        <w:t>1</w:t>
      </w:r>
      <w:r w:rsidRPr="00AA0290">
        <w:rPr>
          <w:rFonts w:cstheme="minorHAnsi"/>
          <w:sz w:val="20"/>
          <w:szCs w:val="20"/>
          <w:lang w:val="en-GB"/>
        </w:rPr>
        <w:fldChar w:fldCharType="end"/>
      </w:r>
      <w:r w:rsidRPr="00AA0290">
        <w:rPr>
          <w:rFonts w:cstheme="minorHAnsi"/>
          <w:sz w:val="20"/>
          <w:szCs w:val="20"/>
          <w:lang w:val="en-GB"/>
        </w:rPr>
        <w:t>).</w:t>
      </w:r>
      <w:r>
        <w:rPr>
          <w:rFonts w:cstheme="minorHAnsi"/>
          <w:sz w:val="20"/>
          <w:szCs w:val="20"/>
          <w:lang w:val="en-GB"/>
        </w:rPr>
        <w:t xml:space="preserve"> </w:t>
      </w:r>
      <w:r>
        <w:rPr>
          <w:sz w:val="20"/>
          <w:szCs w:val="20"/>
          <w:lang w:val="en-GB"/>
        </w:rPr>
        <w:t>. Each indicator has three categories corresponding to different habitat quality: ‘Excellent’, ‘Good’ and ‘Reduced’.</w:t>
      </w:r>
      <w:r>
        <w:rPr>
          <w:rStyle w:val="FootnoteReference"/>
          <w:sz w:val="20"/>
          <w:szCs w:val="20"/>
          <w:lang w:val="en-GB"/>
        </w:rPr>
        <w:footnoteReference w:id="1"/>
      </w:r>
      <w:r w:rsidR="00A93EB7">
        <w:rPr>
          <w:sz w:val="20"/>
          <w:szCs w:val="20"/>
          <w:lang w:val="en-GB"/>
        </w:rPr>
        <w:t xml:space="preserve">  T</w:t>
      </w:r>
      <w:r w:rsidR="00A93EB7" w:rsidRPr="00AA0290">
        <w:rPr>
          <w:sz w:val="20"/>
          <w:szCs w:val="20"/>
          <w:lang w:val="en-GB"/>
        </w:rPr>
        <w:t xml:space="preserve">he majority </w:t>
      </w:r>
      <w:r w:rsidR="00A93EB7">
        <w:rPr>
          <w:sz w:val="20"/>
          <w:szCs w:val="20"/>
          <w:lang w:val="en-GB"/>
        </w:rPr>
        <w:t xml:space="preserve">(more than 99%) </w:t>
      </w:r>
      <w:r w:rsidR="00A93EB7" w:rsidRPr="00AA0290">
        <w:rPr>
          <w:sz w:val="20"/>
          <w:szCs w:val="20"/>
          <w:lang w:val="en-GB"/>
        </w:rPr>
        <w:t xml:space="preserve">of the habitat was assessed with an ‘Excellent’ or ‘Good’ </w:t>
      </w:r>
      <w:r w:rsidR="00A93EB7">
        <w:rPr>
          <w:sz w:val="20"/>
          <w:szCs w:val="20"/>
          <w:lang w:val="en-GB"/>
        </w:rPr>
        <w:t>quality</w:t>
      </w:r>
      <w:r w:rsidR="0056399F">
        <w:rPr>
          <w:sz w:val="20"/>
          <w:szCs w:val="20"/>
          <w:lang w:val="en-GB"/>
        </w:rPr>
        <w:t xml:space="preserve">, which is considered </w:t>
      </w:r>
      <w:r w:rsidR="0056399F" w:rsidRPr="00AA0290">
        <w:rPr>
          <w:sz w:val="20"/>
          <w:szCs w:val="20"/>
          <w:lang w:val="en-GB"/>
        </w:rPr>
        <w:t xml:space="preserve">sufficient for </w:t>
      </w:r>
      <w:r w:rsidR="0056399F">
        <w:rPr>
          <w:sz w:val="20"/>
          <w:szCs w:val="20"/>
          <w:lang w:val="en-GB"/>
        </w:rPr>
        <w:t xml:space="preserve">the </w:t>
      </w:r>
      <w:r w:rsidR="0056399F" w:rsidRPr="00AA0290">
        <w:rPr>
          <w:sz w:val="20"/>
          <w:szCs w:val="20"/>
          <w:lang w:val="en-GB"/>
        </w:rPr>
        <w:t>long-term survival</w:t>
      </w:r>
      <w:r w:rsidR="0056399F">
        <w:rPr>
          <w:sz w:val="20"/>
          <w:szCs w:val="20"/>
          <w:lang w:val="en-GB"/>
        </w:rPr>
        <w:t xml:space="preserve"> of species</w:t>
      </w:r>
      <w:r w:rsidR="0056399F" w:rsidRPr="00AA0290">
        <w:rPr>
          <w:sz w:val="20"/>
          <w:szCs w:val="20"/>
          <w:lang w:val="en-GB"/>
        </w:rPr>
        <w:t>.</w:t>
      </w:r>
    </w:p>
    <w:p w14:paraId="6269FB06" w14:textId="6DB9843A" w:rsidR="00A93EB7" w:rsidRPr="00AA0290" w:rsidRDefault="00A93EB7" w:rsidP="00A93EB7">
      <w:pPr>
        <w:pStyle w:val="Caption"/>
        <w:rPr>
          <w:rFonts w:asciiTheme="minorHAnsi" w:hAnsiTheme="minorHAnsi" w:cstheme="minorHAnsi"/>
          <w:sz w:val="20"/>
          <w:lang w:val="en-GB"/>
        </w:rPr>
      </w:pPr>
      <w:bookmarkStart w:id="3" w:name="_Ref509928129"/>
      <w:bookmarkStart w:id="4" w:name="_Ref510022360"/>
      <w:r w:rsidRPr="00AA0290">
        <w:rPr>
          <w:rFonts w:asciiTheme="minorHAnsi" w:hAnsiTheme="minorHAnsi" w:cstheme="minorHAnsi"/>
          <w:sz w:val="20"/>
          <w:lang w:val="en-GB"/>
        </w:rPr>
        <w:t xml:space="preserve">Table </w:t>
      </w:r>
      <w:r w:rsidRPr="00AA0290">
        <w:rPr>
          <w:rFonts w:asciiTheme="minorHAnsi" w:hAnsiTheme="minorHAnsi" w:cstheme="minorHAnsi"/>
          <w:sz w:val="20"/>
          <w:lang w:val="en-GB"/>
        </w:rPr>
        <w:fldChar w:fldCharType="begin"/>
      </w:r>
      <w:r w:rsidRPr="00AA0290">
        <w:rPr>
          <w:rFonts w:asciiTheme="minorHAnsi" w:hAnsiTheme="minorHAnsi" w:cstheme="minorHAnsi"/>
          <w:sz w:val="20"/>
          <w:lang w:val="en-GB"/>
        </w:rPr>
        <w:instrText xml:space="preserve"> SEQ Table \* ARABIC </w:instrText>
      </w:r>
      <w:r w:rsidRPr="00AA0290">
        <w:rPr>
          <w:rFonts w:asciiTheme="minorHAnsi" w:hAnsiTheme="minorHAnsi" w:cstheme="minorHAnsi"/>
          <w:sz w:val="20"/>
          <w:lang w:val="en-GB"/>
        </w:rPr>
        <w:fldChar w:fldCharType="separate"/>
      </w:r>
      <w:r w:rsidRPr="00AA0290">
        <w:rPr>
          <w:rFonts w:asciiTheme="minorHAnsi" w:hAnsiTheme="minorHAnsi" w:cstheme="minorHAnsi"/>
          <w:noProof/>
          <w:sz w:val="20"/>
          <w:lang w:val="en-GB"/>
        </w:rPr>
        <w:t>1</w:t>
      </w:r>
      <w:r w:rsidRPr="00AA0290">
        <w:rPr>
          <w:rFonts w:asciiTheme="minorHAnsi" w:hAnsiTheme="minorHAnsi" w:cstheme="minorHAnsi"/>
          <w:sz w:val="20"/>
          <w:lang w:val="en-GB"/>
        </w:rPr>
        <w:fldChar w:fldCharType="end"/>
      </w:r>
      <w:bookmarkEnd w:id="3"/>
      <w:r w:rsidRPr="00AA0290">
        <w:rPr>
          <w:rFonts w:asciiTheme="minorHAnsi" w:hAnsiTheme="minorHAnsi" w:cstheme="minorHAnsi"/>
          <w:sz w:val="20"/>
          <w:lang w:val="en-GB"/>
        </w:rPr>
        <w:t>: Indicators for assessing the</w:t>
      </w:r>
      <w:r>
        <w:rPr>
          <w:rFonts w:asciiTheme="minorHAnsi" w:hAnsiTheme="minorHAnsi" w:cstheme="minorHAnsi"/>
          <w:sz w:val="20"/>
          <w:lang w:val="en-GB"/>
        </w:rPr>
        <w:t xml:space="preserve"> quality of habitat </w:t>
      </w:r>
      <w:r w:rsidRPr="00AA0290">
        <w:rPr>
          <w:rFonts w:asciiTheme="minorHAnsi" w:hAnsiTheme="minorHAnsi" w:cstheme="minorHAnsi"/>
          <w:sz w:val="20"/>
          <w:lang w:val="en-GB"/>
        </w:rPr>
        <w:t xml:space="preserve">of </w:t>
      </w:r>
      <w:proofErr w:type="spellStart"/>
      <w:r w:rsidRPr="00AA0290">
        <w:rPr>
          <w:rFonts w:asciiTheme="minorHAnsi" w:hAnsiTheme="minorHAnsi" w:cstheme="minorHAnsi"/>
          <w:i/>
          <w:sz w:val="20"/>
          <w:lang w:val="en-GB"/>
        </w:rPr>
        <w:t>Cirsium</w:t>
      </w:r>
      <w:proofErr w:type="spellEnd"/>
      <w:r w:rsidRPr="00AA0290">
        <w:rPr>
          <w:rFonts w:asciiTheme="minorHAnsi" w:hAnsiTheme="minorHAnsi" w:cstheme="minorHAnsi"/>
          <w:i/>
          <w:sz w:val="20"/>
          <w:lang w:val="en-GB"/>
        </w:rPr>
        <w:t xml:space="preserve"> </w:t>
      </w:r>
      <w:proofErr w:type="spellStart"/>
      <w:r w:rsidRPr="00AA0290">
        <w:rPr>
          <w:rFonts w:asciiTheme="minorHAnsi" w:hAnsiTheme="minorHAnsi" w:cstheme="minorHAnsi"/>
          <w:i/>
          <w:sz w:val="20"/>
          <w:lang w:val="en-GB"/>
        </w:rPr>
        <w:t>brachycephalum</w:t>
      </w:r>
      <w:proofErr w:type="spellEnd"/>
    </w:p>
    <w:bookmarkEnd w:id="4"/>
    <w:tbl>
      <w:tblPr>
        <w:tblStyle w:val="TableGrid"/>
        <w:tblW w:w="9180" w:type="dxa"/>
        <w:tblLayout w:type="fixed"/>
        <w:tblLook w:val="04A0" w:firstRow="1" w:lastRow="0" w:firstColumn="1" w:lastColumn="0" w:noHBand="0" w:noVBand="1"/>
      </w:tblPr>
      <w:tblGrid>
        <w:gridCol w:w="2376"/>
        <w:gridCol w:w="2410"/>
        <w:gridCol w:w="2268"/>
        <w:gridCol w:w="2126"/>
      </w:tblGrid>
      <w:tr w:rsidR="00874443" w:rsidRPr="00AA0290" w14:paraId="14CB926F" w14:textId="77777777" w:rsidTr="00620CBA">
        <w:tc>
          <w:tcPr>
            <w:tcW w:w="2376" w:type="dxa"/>
            <w:shd w:val="clear" w:color="auto" w:fill="DBE5F1" w:themeFill="accent1" w:themeFillTint="33"/>
          </w:tcPr>
          <w:p w14:paraId="733CD711" w14:textId="77777777" w:rsidR="00874443" w:rsidRPr="00AA0290" w:rsidRDefault="00874443" w:rsidP="00AA0290">
            <w:pPr>
              <w:spacing w:after="60" w:line="240" w:lineRule="auto"/>
              <w:rPr>
                <w:rFonts w:cstheme="minorHAnsi"/>
                <w:b/>
                <w:sz w:val="18"/>
                <w:szCs w:val="18"/>
                <w:lang w:val="en-GB"/>
              </w:rPr>
            </w:pPr>
          </w:p>
        </w:tc>
        <w:tc>
          <w:tcPr>
            <w:tcW w:w="6804" w:type="dxa"/>
            <w:gridSpan w:val="3"/>
            <w:shd w:val="clear" w:color="auto" w:fill="DBE5F1" w:themeFill="accent1" w:themeFillTint="33"/>
          </w:tcPr>
          <w:p w14:paraId="3E0D06D3" w14:textId="63A18FD8" w:rsidR="00874443" w:rsidRPr="00AA0290" w:rsidRDefault="00874443" w:rsidP="00AA0290">
            <w:pPr>
              <w:spacing w:after="60" w:line="240" w:lineRule="auto"/>
              <w:jc w:val="center"/>
              <w:rPr>
                <w:rFonts w:eastAsia="Times New Roman" w:cstheme="minorHAnsi"/>
                <w:b/>
                <w:sz w:val="18"/>
                <w:szCs w:val="20"/>
                <w:lang w:val="en-GB" w:eastAsia="de-DE"/>
              </w:rPr>
            </w:pPr>
            <w:r w:rsidRPr="00AA0290">
              <w:rPr>
                <w:rFonts w:eastAsia="Times New Roman" w:cstheme="minorHAnsi"/>
                <w:b/>
                <w:sz w:val="18"/>
                <w:szCs w:val="20"/>
                <w:lang w:val="en-GB" w:eastAsia="de-DE"/>
              </w:rPr>
              <w:t>The quality of habitat (assessed at the level of location)</w:t>
            </w:r>
          </w:p>
        </w:tc>
      </w:tr>
      <w:tr w:rsidR="00874443" w:rsidRPr="00AA0290" w14:paraId="316D6D9A" w14:textId="77777777" w:rsidTr="00620CBA">
        <w:tc>
          <w:tcPr>
            <w:tcW w:w="2376" w:type="dxa"/>
            <w:shd w:val="clear" w:color="auto" w:fill="DBE5F1" w:themeFill="accent1" w:themeFillTint="33"/>
          </w:tcPr>
          <w:p w14:paraId="0F5F28D2" w14:textId="77777777" w:rsidR="00620CBA" w:rsidRDefault="00620CBA" w:rsidP="00620CBA">
            <w:pPr>
              <w:spacing w:after="0"/>
              <w:jc w:val="both"/>
              <w:rPr>
                <w:rFonts w:eastAsia="Times New Roman" w:cstheme="minorHAnsi"/>
                <w:b/>
                <w:sz w:val="18"/>
                <w:szCs w:val="20"/>
                <w:lang w:val="en-GB" w:eastAsia="de-DE"/>
              </w:rPr>
            </w:pPr>
            <w:r>
              <w:rPr>
                <w:rFonts w:eastAsia="Times New Roman" w:cstheme="minorHAnsi"/>
                <w:b/>
                <w:sz w:val="18"/>
                <w:szCs w:val="20"/>
                <w:lang w:val="en-GB" w:eastAsia="de-DE"/>
              </w:rPr>
              <w:t>Parameter/</w:t>
            </w:r>
          </w:p>
          <w:p w14:paraId="0054100F" w14:textId="50ADBBDB" w:rsidR="00874443" w:rsidRPr="00AA0290" w:rsidRDefault="00620CBA" w:rsidP="00620CBA">
            <w:pPr>
              <w:spacing w:after="0" w:line="240" w:lineRule="auto"/>
              <w:rPr>
                <w:rFonts w:cstheme="minorHAnsi"/>
                <w:b/>
                <w:sz w:val="18"/>
                <w:szCs w:val="18"/>
                <w:lang w:val="en-GB"/>
              </w:rPr>
            </w:pPr>
            <w:r w:rsidRPr="00127614">
              <w:rPr>
                <w:rFonts w:eastAsia="Times New Roman" w:cstheme="minorHAnsi"/>
                <w:sz w:val="18"/>
                <w:szCs w:val="20"/>
                <w:lang w:val="en-GB" w:eastAsia="de-DE"/>
              </w:rPr>
              <w:t>Indicators</w:t>
            </w:r>
          </w:p>
        </w:tc>
        <w:tc>
          <w:tcPr>
            <w:tcW w:w="2410" w:type="dxa"/>
            <w:shd w:val="clear" w:color="auto" w:fill="DBE5F1" w:themeFill="accent1" w:themeFillTint="33"/>
          </w:tcPr>
          <w:p w14:paraId="33F8B2BE" w14:textId="7EB69390" w:rsidR="00874443" w:rsidRPr="00AA0290" w:rsidRDefault="00AA0290" w:rsidP="00874443">
            <w:pPr>
              <w:spacing w:after="0" w:line="240" w:lineRule="auto"/>
              <w:jc w:val="center"/>
              <w:rPr>
                <w:rFonts w:cstheme="minorHAnsi"/>
                <w:b/>
                <w:sz w:val="18"/>
                <w:szCs w:val="18"/>
                <w:lang w:val="en-GB"/>
              </w:rPr>
            </w:pPr>
            <w:r w:rsidRPr="00AA0290">
              <w:rPr>
                <w:rFonts w:eastAsia="Times New Roman" w:cstheme="minorHAnsi"/>
                <w:b/>
                <w:sz w:val="18"/>
                <w:szCs w:val="20"/>
                <w:lang w:val="en-GB" w:eastAsia="de-DE"/>
              </w:rPr>
              <w:t>Excellent</w:t>
            </w:r>
          </w:p>
        </w:tc>
        <w:tc>
          <w:tcPr>
            <w:tcW w:w="2268" w:type="dxa"/>
            <w:shd w:val="clear" w:color="auto" w:fill="DBE5F1" w:themeFill="accent1" w:themeFillTint="33"/>
          </w:tcPr>
          <w:p w14:paraId="66EDEBB4" w14:textId="6702049D" w:rsidR="00874443" w:rsidRPr="00AA0290" w:rsidRDefault="00874443" w:rsidP="00874443">
            <w:pPr>
              <w:spacing w:after="0" w:line="240" w:lineRule="auto"/>
              <w:jc w:val="center"/>
              <w:rPr>
                <w:rFonts w:cstheme="minorHAnsi"/>
                <w:b/>
                <w:sz w:val="18"/>
                <w:szCs w:val="18"/>
                <w:lang w:val="en-GB"/>
              </w:rPr>
            </w:pPr>
            <w:r w:rsidRPr="00AA0290">
              <w:rPr>
                <w:rFonts w:eastAsia="Times New Roman" w:cstheme="minorHAnsi"/>
                <w:b/>
                <w:sz w:val="18"/>
                <w:szCs w:val="20"/>
                <w:lang w:val="en-GB" w:eastAsia="de-DE"/>
              </w:rPr>
              <w:t>Good</w:t>
            </w:r>
          </w:p>
        </w:tc>
        <w:tc>
          <w:tcPr>
            <w:tcW w:w="2126" w:type="dxa"/>
            <w:shd w:val="clear" w:color="auto" w:fill="DBE5F1" w:themeFill="accent1" w:themeFillTint="33"/>
          </w:tcPr>
          <w:p w14:paraId="507847F5" w14:textId="391CD0CE" w:rsidR="00874443" w:rsidRPr="00AA0290" w:rsidRDefault="00874443" w:rsidP="00874443">
            <w:pPr>
              <w:spacing w:after="0" w:line="240" w:lineRule="auto"/>
              <w:jc w:val="center"/>
              <w:rPr>
                <w:rFonts w:cstheme="minorHAnsi"/>
                <w:b/>
                <w:sz w:val="18"/>
                <w:szCs w:val="18"/>
                <w:lang w:val="en-GB"/>
              </w:rPr>
            </w:pPr>
            <w:r w:rsidRPr="00AA0290">
              <w:rPr>
                <w:rFonts w:eastAsia="Times New Roman" w:cstheme="minorHAnsi"/>
                <w:b/>
                <w:sz w:val="18"/>
                <w:szCs w:val="20"/>
                <w:lang w:val="en-GB" w:eastAsia="de-DE"/>
              </w:rPr>
              <w:t>Reduced</w:t>
            </w:r>
          </w:p>
        </w:tc>
      </w:tr>
      <w:tr w:rsidR="0034649D" w:rsidRPr="00AA0290" w14:paraId="36D8298E" w14:textId="77777777" w:rsidTr="00535AC4">
        <w:tc>
          <w:tcPr>
            <w:tcW w:w="9180" w:type="dxa"/>
            <w:gridSpan w:val="4"/>
          </w:tcPr>
          <w:p w14:paraId="4E12807D" w14:textId="7C7C17B3" w:rsidR="0034649D" w:rsidRPr="00AA0290" w:rsidRDefault="00AA0290" w:rsidP="00AA0290">
            <w:pPr>
              <w:spacing w:after="0" w:line="240" w:lineRule="auto"/>
              <w:jc w:val="both"/>
              <w:rPr>
                <w:rFonts w:eastAsia="Times New Roman" w:cstheme="minorHAnsi"/>
                <w:b/>
                <w:sz w:val="18"/>
                <w:szCs w:val="18"/>
                <w:lang w:val="en-GB" w:eastAsia="de-DE"/>
              </w:rPr>
            </w:pPr>
            <w:r w:rsidRPr="00AA0290">
              <w:rPr>
                <w:rFonts w:eastAsia="Times New Roman" w:cstheme="minorHAnsi"/>
                <w:b/>
                <w:sz w:val="18"/>
                <w:szCs w:val="18"/>
                <w:lang w:val="en-GB" w:eastAsia="de-DE"/>
              </w:rPr>
              <w:t>Population</w:t>
            </w:r>
          </w:p>
        </w:tc>
      </w:tr>
      <w:tr w:rsidR="0034649D" w:rsidRPr="00AA0290" w14:paraId="28C374E7" w14:textId="77777777" w:rsidTr="00535AC4">
        <w:tc>
          <w:tcPr>
            <w:tcW w:w="2376" w:type="dxa"/>
            <w:shd w:val="clear" w:color="auto" w:fill="auto"/>
          </w:tcPr>
          <w:p w14:paraId="1DBF06E0" w14:textId="77777777" w:rsidR="0034649D" w:rsidRPr="00AA0290" w:rsidRDefault="0034649D" w:rsidP="0010285D">
            <w:pPr>
              <w:spacing w:after="0" w:line="240" w:lineRule="auto"/>
              <w:rPr>
                <w:rFonts w:cstheme="minorHAnsi"/>
                <w:b/>
                <w:sz w:val="18"/>
                <w:szCs w:val="18"/>
                <w:lang w:val="en-GB"/>
              </w:rPr>
            </w:pPr>
            <w:r w:rsidRPr="00AA0290">
              <w:rPr>
                <w:rFonts w:eastAsia="Times New Roman" w:cstheme="minorHAnsi"/>
                <w:sz w:val="18"/>
                <w:szCs w:val="18"/>
                <w:lang w:val="en-GB" w:eastAsia="de-DE"/>
              </w:rPr>
              <w:t>Population size</w:t>
            </w:r>
          </w:p>
        </w:tc>
        <w:tc>
          <w:tcPr>
            <w:tcW w:w="2410" w:type="dxa"/>
            <w:shd w:val="clear" w:color="auto" w:fill="auto"/>
          </w:tcPr>
          <w:p w14:paraId="4477947E" w14:textId="6FB04103"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&gt; 500 individuals</w:t>
            </w:r>
          </w:p>
        </w:tc>
        <w:tc>
          <w:tcPr>
            <w:tcW w:w="2268" w:type="dxa"/>
            <w:shd w:val="clear" w:color="auto" w:fill="auto"/>
          </w:tcPr>
          <w:p w14:paraId="3A888CCD"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100-500 individuals</w:t>
            </w:r>
          </w:p>
        </w:tc>
        <w:tc>
          <w:tcPr>
            <w:tcW w:w="2126" w:type="dxa"/>
            <w:shd w:val="clear" w:color="auto" w:fill="auto"/>
          </w:tcPr>
          <w:p w14:paraId="238E64F3"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&lt; 100 individuals</w:t>
            </w:r>
          </w:p>
        </w:tc>
      </w:tr>
      <w:tr w:rsidR="0034649D" w:rsidRPr="00AA0290" w14:paraId="431164A4" w14:textId="77777777" w:rsidTr="00535AC4">
        <w:tc>
          <w:tcPr>
            <w:tcW w:w="2376" w:type="dxa"/>
            <w:shd w:val="clear" w:color="auto" w:fill="auto"/>
          </w:tcPr>
          <w:p w14:paraId="6D68855A" w14:textId="75DB5341" w:rsidR="0034649D" w:rsidRPr="00AA0290" w:rsidRDefault="0034649D" w:rsidP="0010285D">
            <w:pPr>
              <w:spacing w:after="0" w:line="240" w:lineRule="auto"/>
              <w:rPr>
                <w:rFonts w:cstheme="minorHAnsi"/>
                <w:sz w:val="18"/>
                <w:szCs w:val="18"/>
                <w:lang w:val="en-GB"/>
              </w:rPr>
            </w:pPr>
            <w:r w:rsidRPr="00AA0290">
              <w:rPr>
                <w:rFonts w:cstheme="minorHAnsi"/>
                <w:sz w:val="18"/>
                <w:szCs w:val="18"/>
                <w:lang w:val="en-GB"/>
              </w:rPr>
              <w:t xml:space="preserve">Average </w:t>
            </w:r>
            <w:r w:rsidR="00535AC4" w:rsidRPr="00AA0290">
              <w:rPr>
                <w:rFonts w:cstheme="minorHAnsi"/>
                <w:sz w:val="18"/>
                <w:szCs w:val="18"/>
                <w:lang w:val="en-GB"/>
              </w:rPr>
              <w:t>height</w:t>
            </w:r>
            <w:r w:rsidRPr="00AA0290">
              <w:rPr>
                <w:rFonts w:cstheme="minorHAnsi"/>
                <w:sz w:val="18"/>
                <w:szCs w:val="18"/>
                <w:lang w:val="en-GB"/>
              </w:rPr>
              <w:t xml:space="preserve"> of the individuals</w:t>
            </w:r>
          </w:p>
        </w:tc>
        <w:tc>
          <w:tcPr>
            <w:tcW w:w="2410" w:type="dxa"/>
            <w:shd w:val="clear" w:color="auto" w:fill="auto"/>
          </w:tcPr>
          <w:p w14:paraId="5DD0B9D1" w14:textId="77777777" w:rsidR="0034649D" w:rsidRPr="00AA0290" w:rsidRDefault="0034649D" w:rsidP="0010285D">
            <w:pPr>
              <w:spacing w:after="0" w:line="240" w:lineRule="auto"/>
              <w:jc w:val="both"/>
              <w:rPr>
                <w:rFonts w:cstheme="minorHAnsi"/>
                <w:sz w:val="18"/>
                <w:szCs w:val="18"/>
                <w:lang w:val="en-GB"/>
              </w:rPr>
            </w:pPr>
            <w:r w:rsidRPr="00AA0290">
              <w:rPr>
                <w:rFonts w:cstheme="minorHAnsi"/>
                <w:sz w:val="18"/>
                <w:szCs w:val="18"/>
                <w:lang w:val="en-GB"/>
              </w:rPr>
              <w:t>&gt;100 cm</w:t>
            </w:r>
          </w:p>
        </w:tc>
        <w:tc>
          <w:tcPr>
            <w:tcW w:w="2268" w:type="dxa"/>
            <w:shd w:val="clear" w:color="auto" w:fill="auto"/>
          </w:tcPr>
          <w:p w14:paraId="2B7564F6" w14:textId="77777777" w:rsidR="0034649D" w:rsidRPr="00AA0290" w:rsidRDefault="0034649D" w:rsidP="0010285D">
            <w:pPr>
              <w:spacing w:after="0" w:line="240" w:lineRule="auto"/>
              <w:jc w:val="both"/>
              <w:rPr>
                <w:rFonts w:cstheme="minorHAnsi"/>
                <w:sz w:val="18"/>
                <w:szCs w:val="18"/>
                <w:lang w:val="en-GB"/>
              </w:rPr>
            </w:pPr>
            <w:r w:rsidRPr="00AA0290">
              <w:rPr>
                <w:rFonts w:cstheme="minorHAnsi"/>
                <w:sz w:val="18"/>
                <w:szCs w:val="18"/>
                <w:lang w:val="en-GB"/>
              </w:rPr>
              <w:t>50-100 cm</w:t>
            </w:r>
          </w:p>
        </w:tc>
        <w:tc>
          <w:tcPr>
            <w:tcW w:w="2126" w:type="dxa"/>
            <w:shd w:val="clear" w:color="auto" w:fill="auto"/>
          </w:tcPr>
          <w:p w14:paraId="51AF09A2" w14:textId="77777777" w:rsidR="0034649D" w:rsidRPr="00AA0290" w:rsidRDefault="0034649D" w:rsidP="0010285D">
            <w:pPr>
              <w:spacing w:after="0" w:line="240" w:lineRule="auto"/>
              <w:jc w:val="both"/>
              <w:rPr>
                <w:rFonts w:cstheme="minorHAnsi"/>
                <w:sz w:val="18"/>
                <w:szCs w:val="18"/>
                <w:lang w:val="en-GB"/>
              </w:rPr>
            </w:pPr>
            <w:r w:rsidRPr="00AA0290">
              <w:rPr>
                <w:rFonts w:cstheme="minorHAnsi"/>
                <w:sz w:val="18"/>
                <w:szCs w:val="18"/>
                <w:lang w:val="en-GB"/>
              </w:rPr>
              <w:t>&lt; 50 cm</w:t>
            </w:r>
          </w:p>
        </w:tc>
      </w:tr>
      <w:tr w:rsidR="0034649D" w:rsidRPr="00AA0290" w14:paraId="54DB6D2D" w14:textId="77777777" w:rsidTr="00535AC4">
        <w:tc>
          <w:tcPr>
            <w:tcW w:w="2376" w:type="dxa"/>
            <w:shd w:val="clear" w:color="auto" w:fill="auto"/>
          </w:tcPr>
          <w:p w14:paraId="0D4ECAC9" w14:textId="77777777" w:rsidR="0034649D" w:rsidRPr="00AA0290" w:rsidRDefault="0034649D" w:rsidP="0010285D">
            <w:pPr>
              <w:spacing w:after="0" w:line="240" w:lineRule="auto"/>
              <w:rPr>
                <w:rFonts w:cstheme="minorHAnsi"/>
                <w:sz w:val="18"/>
                <w:szCs w:val="18"/>
                <w:lang w:val="en-GB"/>
              </w:rPr>
            </w:pPr>
            <w:r w:rsidRPr="00AA0290">
              <w:rPr>
                <w:rFonts w:cstheme="minorHAnsi"/>
                <w:sz w:val="18"/>
                <w:szCs w:val="18"/>
                <w:lang w:val="en-GB"/>
              </w:rPr>
              <w:t>Proportion of flowering plants</w:t>
            </w:r>
          </w:p>
        </w:tc>
        <w:tc>
          <w:tcPr>
            <w:tcW w:w="2410" w:type="dxa"/>
            <w:shd w:val="clear" w:color="auto" w:fill="auto"/>
          </w:tcPr>
          <w:p w14:paraId="22C64761"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&gt;50%</w:t>
            </w:r>
          </w:p>
        </w:tc>
        <w:tc>
          <w:tcPr>
            <w:tcW w:w="2268" w:type="dxa"/>
            <w:shd w:val="clear" w:color="auto" w:fill="auto"/>
          </w:tcPr>
          <w:p w14:paraId="2BAD1D38"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20-50%</w:t>
            </w:r>
          </w:p>
        </w:tc>
        <w:tc>
          <w:tcPr>
            <w:tcW w:w="2126" w:type="dxa"/>
            <w:shd w:val="clear" w:color="auto" w:fill="auto"/>
          </w:tcPr>
          <w:p w14:paraId="2B46C40A"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&lt;20%</w:t>
            </w:r>
          </w:p>
        </w:tc>
      </w:tr>
      <w:tr w:rsidR="0034649D" w:rsidRPr="00AA0290" w14:paraId="4F63AF00" w14:textId="77777777" w:rsidTr="00535AC4">
        <w:tc>
          <w:tcPr>
            <w:tcW w:w="9180" w:type="dxa"/>
            <w:gridSpan w:val="4"/>
          </w:tcPr>
          <w:p w14:paraId="00F8445F" w14:textId="3159986F" w:rsidR="0034649D" w:rsidRPr="00AA0290" w:rsidRDefault="00AA0290" w:rsidP="0010285D">
            <w:pPr>
              <w:spacing w:after="0" w:line="240" w:lineRule="auto"/>
              <w:jc w:val="both"/>
              <w:rPr>
                <w:rFonts w:eastAsia="Times New Roman" w:cstheme="minorHAnsi"/>
                <w:b/>
                <w:sz w:val="18"/>
                <w:szCs w:val="18"/>
                <w:lang w:val="en-GB" w:eastAsia="de-DE"/>
              </w:rPr>
            </w:pPr>
            <w:r w:rsidRPr="00AA0290">
              <w:rPr>
                <w:rFonts w:eastAsia="Times New Roman" w:cstheme="minorHAnsi"/>
                <w:b/>
                <w:sz w:val="18"/>
                <w:szCs w:val="20"/>
                <w:lang w:val="en-GB" w:eastAsia="de-DE"/>
              </w:rPr>
              <w:t>Habitat</w:t>
            </w:r>
          </w:p>
        </w:tc>
      </w:tr>
      <w:tr w:rsidR="0034649D" w:rsidRPr="00AA0290" w14:paraId="4752EC7F" w14:textId="77777777" w:rsidTr="00535AC4">
        <w:tc>
          <w:tcPr>
            <w:tcW w:w="2376" w:type="dxa"/>
          </w:tcPr>
          <w:p w14:paraId="3E3D7F93" w14:textId="77777777" w:rsidR="0034649D" w:rsidRPr="00AA0290" w:rsidRDefault="0034649D" w:rsidP="0010285D">
            <w:pPr>
              <w:spacing w:after="0" w:line="240" w:lineRule="auto"/>
              <w:rPr>
                <w:rFonts w:cstheme="minorHAnsi"/>
                <w:sz w:val="18"/>
                <w:szCs w:val="18"/>
                <w:lang w:val="en-GB"/>
              </w:rPr>
            </w:pPr>
            <w:r w:rsidRPr="00AA0290">
              <w:rPr>
                <w:rFonts w:cstheme="minorHAnsi"/>
                <w:sz w:val="18"/>
                <w:szCs w:val="18"/>
                <w:lang w:val="en-GB"/>
              </w:rPr>
              <w:t>Size and vegetation of habitat</w:t>
            </w:r>
          </w:p>
        </w:tc>
        <w:tc>
          <w:tcPr>
            <w:tcW w:w="2410" w:type="dxa"/>
          </w:tcPr>
          <w:p w14:paraId="5853F0E9"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 xml:space="preserve">Large wet grasslands with an populated  area of &gt;1 ha </w:t>
            </w:r>
          </w:p>
        </w:tc>
        <w:tc>
          <w:tcPr>
            <w:tcW w:w="2268" w:type="dxa"/>
          </w:tcPr>
          <w:p w14:paraId="274DF190"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 xml:space="preserve">Populated area 0,1-1 ha, or smaller populated area embedded in a bigger potential habitat </w:t>
            </w:r>
          </w:p>
        </w:tc>
        <w:tc>
          <w:tcPr>
            <w:tcW w:w="2126" w:type="dxa"/>
          </w:tcPr>
          <w:p w14:paraId="7438EFC2"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Small and isolated populated area &lt; 0,1 ha</w:t>
            </w:r>
          </w:p>
        </w:tc>
      </w:tr>
      <w:tr w:rsidR="0034649D" w:rsidRPr="00AA0290" w14:paraId="59A8B642" w14:textId="77777777" w:rsidTr="00535AC4">
        <w:tc>
          <w:tcPr>
            <w:tcW w:w="2376" w:type="dxa"/>
          </w:tcPr>
          <w:p w14:paraId="5347AA43" w14:textId="77777777" w:rsidR="0034649D" w:rsidRPr="00AA0290" w:rsidRDefault="0034649D" w:rsidP="0010285D">
            <w:pPr>
              <w:spacing w:after="0" w:line="240" w:lineRule="auto"/>
              <w:rPr>
                <w:rFonts w:cstheme="minorHAnsi"/>
                <w:sz w:val="18"/>
                <w:szCs w:val="18"/>
                <w:lang w:val="en-GB"/>
              </w:rPr>
            </w:pPr>
            <w:r w:rsidRPr="00AA0290">
              <w:rPr>
                <w:rFonts w:cstheme="minorHAnsi"/>
                <w:sz w:val="18"/>
                <w:szCs w:val="18"/>
                <w:lang w:val="en-GB"/>
              </w:rPr>
              <w:t>Abundance of Shrubs</w:t>
            </w:r>
          </w:p>
        </w:tc>
        <w:tc>
          <w:tcPr>
            <w:tcW w:w="2410" w:type="dxa"/>
          </w:tcPr>
          <w:p w14:paraId="7F5BBC47"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No Shrubs</w:t>
            </w:r>
          </w:p>
        </w:tc>
        <w:tc>
          <w:tcPr>
            <w:tcW w:w="2268" w:type="dxa"/>
          </w:tcPr>
          <w:p w14:paraId="7D52FE3A" w14:textId="7333038F" w:rsidR="0034649D" w:rsidRPr="00AA0290" w:rsidRDefault="00AA0290"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Sparse</w:t>
            </w:r>
            <w:r w:rsidR="0034649D" w:rsidRPr="00AA0290">
              <w:rPr>
                <w:rFonts w:cstheme="minorHAnsi"/>
                <w:sz w:val="18"/>
                <w:szCs w:val="18"/>
                <w:lang w:val="en-GB"/>
              </w:rPr>
              <w:t xml:space="preserve"> shrub-layer</w:t>
            </w:r>
          </w:p>
        </w:tc>
        <w:tc>
          <w:tcPr>
            <w:tcW w:w="2126" w:type="dxa"/>
          </w:tcPr>
          <w:p w14:paraId="73F002CF"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Shrub layer &gt;20%</w:t>
            </w:r>
          </w:p>
        </w:tc>
      </w:tr>
      <w:tr w:rsidR="0034649D" w:rsidRPr="00AA0290" w14:paraId="13EF48F5" w14:textId="77777777" w:rsidTr="00535AC4">
        <w:tc>
          <w:tcPr>
            <w:tcW w:w="9180" w:type="dxa"/>
            <w:gridSpan w:val="4"/>
          </w:tcPr>
          <w:p w14:paraId="3864F3F1" w14:textId="3EDBFCB1" w:rsidR="0034649D" w:rsidRPr="00AA0290" w:rsidRDefault="00AA0290" w:rsidP="0010285D">
            <w:pPr>
              <w:spacing w:after="0" w:line="240" w:lineRule="auto"/>
              <w:jc w:val="both"/>
              <w:rPr>
                <w:rFonts w:eastAsia="Times New Roman" w:cstheme="minorHAnsi"/>
                <w:b/>
                <w:sz w:val="18"/>
                <w:szCs w:val="18"/>
                <w:lang w:val="en-GB" w:eastAsia="de-DE"/>
              </w:rPr>
            </w:pPr>
            <w:r w:rsidRPr="00AA0290">
              <w:rPr>
                <w:rFonts w:eastAsia="Times New Roman" w:cstheme="minorHAnsi"/>
                <w:b/>
                <w:sz w:val="18"/>
                <w:szCs w:val="20"/>
                <w:lang w:val="en-GB" w:eastAsia="de-DE"/>
              </w:rPr>
              <w:t>Pressures</w:t>
            </w:r>
          </w:p>
        </w:tc>
      </w:tr>
      <w:tr w:rsidR="0034649D" w:rsidRPr="00AA0290" w14:paraId="2FF50164" w14:textId="77777777" w:rsidTr="00535AC4">
        <w:tc>
          <w:tcPr>
            <w:tcW w:w="2376" w:type="dxa"/>
          </w:tcPr>
          <w:p w14:paraId="5DCEA1C3" w14:textId="77777777" w:rsidR="0034649D" w:rsidRPr="00AA0290" w:rsidRDefault="0034649D" w:rsidP="0010285D">
            <w:pPr>
              <w:spacing w:after="0" w:line="240" w:lineRule="auto"/>
              <w:rPr>
                <w:rFonts w:cstheme="minorHAnsi"/>
                <w:sz w:val="18"/>
                <w:szCs w:val="18"/>
                <w:lang w:val="en-GB"/>
              </w:rPr>
            </w:pPr>
            <w:r w:rsidRPr="00AA0290">
              <w:rPr>
                <w:rFonts w:cstheme="minorHAnsi"/>
                <w:sz w:val="18"/>
                <w:szCs w:val="18"/>
                <w:lang w:val="en-GB"/>
              </w:rPr>
              <w:t>Utilisation</w:t>
            </w:r>
          </w:p>
        </w:tc>
        <w:tc>
          <w:tcPr>
            <w:tcW w:w="2410" w:type="dxa"/>
          </w:tcPr>
          <w:p w14:paraId="5B20AFF9"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regular (every year or every few years) extensive grazing or mowing</w:t>
            </w:r>
          </w:p>
        </w:tc>
        <w:tc>
          <w:tcPr>
            <w:tcW w:w="2268" w:type="dxa"/>
          </w:tcPr>
          <w:p w14:paraId="100BC026" w14:textId="3984F21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 xml:space="preserve">Moderate intensive grazing/mowing or </w:t>
            </w:r>
            <w:r w:rsidR="00535AC4" w:rsidRPr="00AA0290">
              <w:rPr>
                <w:rFonts w:cstheme="minorHAnsi"/>
                <w:sz w:val="18"/>
                <w:szCs w:val="18"/>
                <w:lang w:val="en-GB"/>
              </w:rPr>
              <w:t>unregularly</w:t>
            </w:r>
            <w:r w:rsidRPr="00AA0290">
              <w:rPr>
                <w:rFonts w:cstheme="minorHAnsi"/>
                <w:sz w:val="18"/>
                <w:szCs w:val="18"/>
                <w:lang w:val="en-GB"/>
              </w:rPr>
              <w:t xml:space="preserve"> utilisation </w:t>
            </w:r>
          </w:p>
        </w:tc>
        <w:tc>
          <w:tcPr>
            <w:tcW w:w="2126" w:type="dxa"/>
          </w:tcPr>
          <w:p w14:paraId="2DD7195E" w14:textId="38095CB6"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 xml:space="preserve">Intensive grazing/mowing or no </w:t>
            </w:r>
            <w:r w:rsidR="00535AC4" w:rsidRPr="00AA0290">
              <w:rPr>
                <w:rFonts w:cstheme="minorHAnsi"/>
                <w:sz w:val="18"/>
                <w:szCs w:val="18"/>
                <w:lang w:val="en-GB"/>
              </w:rPr>
              <w:t>utilisation</w:t>
            </w:r>
          </w:p>
        </w:tc>
      </w:tr>
      <w:tr w:rsidR="0034649D" w:rsidRPr="00AA0290" w14:paraId="40A4D3B8" w14:textId="77777777" w:rsidTr="00535AC4">
        <w:tc>
          <w:tcPr>
            <w:tcW w:w="2376" w:type="dxa"/>
          </w:tcPr>
          <w:p w14:paraId="654335CA" w14:textId="77777777" w:rsidR="0034649D" w:rsidRPr="00AA0290" w:rsidRDefault="0034649D" w:rsidP="0010285D">
            <w:pPr>
              <w:spacing w:after="0" w:line="240" w:lineRule="auto"/>
              <w:rPr>
                <w:rFonts w:cstheme="minorHAnsi"/>
                <w:sz w:val="18"/>
                <w:szCs w:val="18"/>
                <w:lang w:val="en-GB"/>
              </w:rPr>
            </w:pPr>
            <w:r w:rsidRPr="00AA0290">
              <w:rPr>
                <w:rFonts w:cstheme="minorHAnsi"/>
                <w:sz w:val="18"/>
                <w:szCs w:val="18"/>
                <w:lang w:val="en-GB"/>
              </w:rPr>
              <w:t>Water regime</w:t>
            </w:r>
          </w:p>
        </w:tc>
        <w:tc>
          <w:tcPr>
            <w:tcW w:w="2410" w:type="dxa"/>
          </w:tcPr>
          <w:p w14:paraId="5E7365C4"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No drainage</w:t>
            </w:r>
          </w:p>
        </w:tc>
        <w:tc>
          <w:tcPr>
            <w:tcW w:w="2268" w:type="dxa"/>
          </w:tcPr>
          <w:p w14:paraId="0C13F2D0"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Moderate drainage</w:t>
            </w:r>
          </w:p>
        </w:tc>
        <w:tc>
          <w:tcPr>
            <w:tcW w:w="2126" w:type="dxa"/>
          </w:tcPr>
          <w:p w14:paraId="7456CA89"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Heavy drainage</w:t>
            </w:r>
          </w:p>
        </w:tc>
      </w:tr>
      <w:tr w:rsidR="0034649D" w:rsidRPr="00AA0290" w14:paraId="20B77C0D" w14:textId="77777777" w:rsidTr="00535AC4">
        <w:tc>
          <w:tcPr>
            <w:tcW w:w="2376" w:type="dxa"/>
          </w:tcPr>
          <w:p w14:paraId="0E5B0DB1" w14:textId="5F9936A8" w:rsidR="0034649D" w:rsidRPr="00AA0290" w:rsidRDefault="00535AC4" w:rsidP="0010285D">
            <w:pPr>
              <w:spacing w:after="0" w:line="240" w:lineRule="auto"/>
              <w:rPr>
                <w:rFonts w:cstheme="minorHAnsi"/>
                <w:sz w:val="18"/>
                <w:szCs w:val="18"/>
                <w:lang w:val="en-GB"/>
              </w:rPr>
            </w:pPr>
            <w:r w:rsidRPr="00AA0290">
              <w:rPr>
                <w:rFonts w:cstheme="minorHAnsi"/>
                <w:sz w:val="18"/>
                <w:szCs w:val="18"/>
                <w:lang w:val="en-GB"/>
              </w:rPr>
              <w:t>Abundance</w:t>
            </w:r>
            <w:r w:rsidR="0034649D" w:rsidRPr="00AA0290">
              <w:rPr>
                <w:rFonts w:cstheme="minorHAnsi"/>
                <w:sz w:val="18"/>
                <w:szCs w:val="18"/>
                <w:lang w:val="en-GB"/>
              </w:rPr>
              <w:t xml:space="preserve"> of alien plant species or </w:t>
            </w:r>
            <w:r w:rsidRPr="00AA0290">
              <w:rPr>
                <w:rFonts w:cstheme="minorHAnsi"/>
                <w:sz w:val="18"/>
                <w:szCs w:val="18"/>
                <w:lang w:val="en-GB"/>
              </w:rPr>
              <w:t>nitrogen</w:t>
            </w:r>
            <w:r w:rsidR="0034649D" w:rsidRPr="00AA0290">
              <w:rPr>
                <w:rFonts w:cstheme="minorHAnsi"/>
                <w:sz w:val="18"/>
                <w:szCs w:val="18"/>
                <w:lang w:val="en-GB"/>
              </w:rPr>
              <w:t xml:space="preserve"> indicator plant species</w:t>
            </w:r>
          </w:p>
        </w:tc>
        <w:tc>
          <w:tcPr>
            <w:tcW w:w="2410" w:type="dxa"/>
          </w:tcPr>
          <w:p w14:paraId="5628FC97"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 xml:space="preserve">&lt;5 % </w:t>
            </w:r>
          </w:p>
        </w:tc>
        <w:tc>
          <w:tcPr>
            <w:tcW w:w="2268" w:type="dxa"/>
          </w:tcPr>
          <w:p w14:paraId="7D6F1D05"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5-20%</w:t>
            </w:r>
          </w:p>
        </w:tc>
        <w:tc>
          <w:tcPr>
            <w:tcW w:w="2126" w:type="dxa"/>
          </w:tcPr>
          <w:p w14:paraId="2AB945CC" w14:textId="77777777" w:rsidR="0034649D" w:rsidRPr="00AA0290" w:rsidRDefault="0034649D" w:rsidP="0010285D">
            <w:pPr>
              <w:autoSpaceDE w:val="0"/>
              <w:autoSpaceDN w:val="0"/>
              <w:adjustRightInd w:val="0"/>
              <w:spacing w:after="0" w:line="240" w:lineRule="auto"/>
              <w:rPr>
                <w:rFonts w:cstheme="minorHAnsi"/>
                <w:sz w:val="18"/>
                <w:szCs w:val="18"/>
                <w:lang w:val="en-GB"/>
              </w:rPr>
            </w:pPr>
            <w:r w:rsidRPr="00AA0290">
              <w:rPr>
                <w:rFonts w:cstheme="minorHAnsi"/>
                <w:sz w:val="18"/>
                <w:szCs w:val="18"/>
                <w:lang w:val="en-GB"/>
              </w:rPr>
              <w:t>&gt;20%</w:t>
            </w:r>
          </w:p>
        </w:tc>
      </w:tr>
    </w:tbl>
    <w:p w14:paraId="3A1EC980" w14:textId="77777777" w:rsidR="0034649D" w:rsidRDefault="0034649D" w:rsidP="0034649D">
      <w:pPr>
        <w:rPr>
          <w:sz w:val="20"/>
          <w:szCs w:val="20"/>
          <w:lang w:val="en-GB"/>
        </w:rPr>
      </w:pPr>
    </w:p>
    <w:p w14:paraId="2B877349" w14:textId="77777777" w:rsidR="0056399F" w:rsidRPr="00AA0290" w:rsidRDefault="0056399F" w:rsidP="0034649D">
      <w:pPr>
        <w:rPr>
          <w:sz w:val="20"/>
          <w:szCs w:val="20"/>
          <w:lang w:val="en-GB"/>
        </w:rPr>
      </w:pPr>
    </w:p>
    <w:p w14:paraId="29EC83B2" w14:textId="77777777" w:rsidR="0056399F" w:rsidRPr="0056399F" w:rsidRDefault="0056399F" w:rsidP="0056399F">
      <w:pPr>
        <w:spacing w:before="120"/>
        <w:rPr>
          <w:b/>
          <w:color w:val="365F91" w:themeColor="accent1" w:themeShade="BF"/>
          <w:sz w:val="20"/>
          <w:szCs w:val="20"/>
        </w:rPr>
      </w:pPr>
      <w:r w:rsidRPr="0056399F">
        <w:rPr>
          <w:b/>
          <w:color w:val="365F91" w:themeColor="accent1" w:themeShade="BF"/>
          <w:sz w:val="20"/>
          <w:szCs w:val="20"/>
        </w:rPr>
        <w:t>Reporting habitat for the species</w:t>
      </w:r>
    </w:p>
    <w:tbl>
      <w:tblPr>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7"/>
        <w:gridCol w:w="6423"/>
      </w:tblGrid>
      <w:tr w:rsidR="0056399F" w:rsidRPr="00AA0290" w14:paraId="1987BE06" w14:textId="77777777" w:rsidTr="003D1452">
        <w:trPr>
          <w:cantSplit/>
          <w:trHeight w:val="397"/>
        </w:trPr>
        <w:tc>
          <w:tcPr>
            <w:tcW w:w="9650" w:type="dxa"/>
            <w:gridSpan w:val="2"/>
            <w:shd w:val="clear" w:color="auto" w:fill="95B3D7" w:themeFill="accent1" w:themeFillTint="99"/>
          </w:tcPr>
          <w:p w14:paraId="7185151C" w14:textId="77777777" w:rsidR="0056399F" w:rsidRPr="00AA0290" w:rsidRDefault="0056399F" w:rsidP="003D1452">
            <w:pPr>
              <w:spacing w:before="60" w:after="60"/>
              <w:rPr>
                <w:sz w:val="18"/>
                <w:lang w:val="en-GB"/>
              </w:rPr>
            </w:pPr>
            <w:r w:rsidRPr="00AA0290">
              <w:rPr>
                <w:b/>
                <w:sz w:val="18"/>
                <w:lang w:val="en-GB"/>
              </w:rPr>
              <w:t>7  Habitat for the species</w:t>
            </w:r>
          </w:p>
        </w:tc>
      </w:tr>
      <w:tr w:rsidR="0056399F" w:rsidRPr="00AA0290" w14:paraId="5933BBFC" w14:textId="77777777" w:rsidTr="003D1452">
        <w:trPr>
          <w:cantSplit/>
          <w:trHeight w:val="397"/>
        </w:trPr>
        <w:tc>
          <w:tcPr>
            <w:tcW w:w="3227" w:type="dxa"/>
            <w:shd w:val="clear" w:color="auto" w:fill="DBE5F1" w:themeFill="accent1" w:themeFillTint="33"/>
          </w:tcPr>
          <w:p w14:paraId="0791A069" w14:textId="77777777" w:rsidR="0056399F" w:rsidRPr="00AA0290" w:rsidRDefault="0056399F" w:rsidP="003D1452">
            <w:pPr>
              <w:tabs>
                <w:tab w:val="left" w:pos="2694"/>
              </w:tabs>
              <w:spacing w:before="60" w:after="60"/>
              <w:ind w:right="253"/>
              <w:rPr>
                <w:b/>
                <w:sz w:val="18"/>
                <w:lang w:val="en-GB"/>
              </w:rPr>
            </w:pPr>
            <w:r w:rsidRPr="00AA0290">
              <w:rPr>
                <w:b/>
                <w:sz w:val="18"/>
                <w:lang w:val="en-GB"/>
              </w:rPr>
              <w:t>7.1</w:t>
            </w:r>
            <w:r w:rsidRPr="00AA0290">
              <w:rPr>
                <w:i/>
                <w:sz w:val="18"/>
                <w:lang w:val="en-GB"/>
              </w:rPr>
              <w:t xml:space="preserve"> </w:t>
            </w:r>
            <w:r w:rsidRPr="00AA0290">
              <w:rPr>
                <w:b/>
                <w:sz w:val="18"/>
                <w:lang w:val="en-GB"/>
              </w:rPr>
              <w:t>Sufficiency of area and quality of occupied habitat</w:t>
            </w:r>
          </w:p>
        </w:tc>
        <w:tc>
          <w:tcPr>
            <w:tcW w:w="6423" w:type="dxa"/>
            <w:shd w:val="clear" w:color="auto" w:fill="FFFFFF" w:themeFill="background1"/>
          </w:tcPr>
          <w:p w14:paraId="78C38068" w14:textId="77777777" w:rsidR="0056399F" w:rsidRPr="00AA0290" w:rsidRDefault="0056399F" w:rsidP="003D1452">
            <w:pPr>
              <w:spacing w:before="60" w:after="180"/>
              <w:rPr>
                <w:i/>
                <w:sz w:val="18"/>
                <w:lang w:val="en-GB"/>
              </w:rPr>
            </w:pPr>
            <w:r w:rsidRPr="00AA0290">
              <w:rPr>
                <w:i/>
                <w:sz w:val="18"/>
                <w:lang w:val="en-GB"/>
              </w:rPr>
              <w:t xml:space="preserve">a) Are area and quality of </w:t>
            </w:r>
            <w:r w:rsidRPr="00AA0290">
              <w:rPr>
                <w:i/>
                <w:sz w:val="18"/>
                <w:u w:val="single"/>
                <w:lang w:val="en-GB"/>
              </w:rPr>
              <w:t>occupied</w:t>
            </w:r>
            <w:r w:rsidRPr="00AA0290">
              <w:rPr>
                <w:i/>
                <w:sz w:val="18"/>
                <w:lang w:val="en-GB"/>
              </w:rPr>
              <w:t xml:space="preserve"> habitat sufficient (for long-term survival)? </w:t>
            </w:r>
            <w:r w:rsidRPr="00AA0290">
              <w:rPr>
                <w:b/>
                <w:i/>
                <w:sz w:val="18"/>
                <w:lang w:val="en-GB"/>
              </w:rPr>
              <w:t>YES</w:t>
            </w:r>
          </w:p>
          <w:p w14:paraId="7F2212AF" w14:textId="77777777" w:rsidR="0056399F" w:rsidRPr="00AA0290" w:rsidRDefault="0056399F" w:rsidP="003D1452">
            <w:pPr>
              <w:pStyle w:val="Header"/>
              <w:tabs>
                <w:tab w:val="clear" w:pos="4536"/>
                <w:tab w:val="clear" w:pos="9072"/>
              </w:tabs>
              <w:spacing w:before="60" w:after="60"/>
              <w:rPr>
                <w:i/>
                <w:sz w:val="18"/>
                <w:lang w:val="en-GB"/>
              </w:rPr>
            </w:pPr>
            <w:r w:rsidRPr="00AA0290">
              <w:rPr>
                <w:i/>
                <w:sz w:val="18"/>
                <w:lang w:val="en-GB"/>
              </w:rPr>
              <w:t xml:space="preserve">b) If NO, is there a sufficiently large area of </w:t>
            </w:r>
            <w:r w:rsidRPr="00AA0290">
              <w:rPr>
                <w:i/>
                <w:sz w:val="18"/>
                <w:u w:val="single"/>
                <w:lang w:val="en-GB"/>
              </w:rPr>
              <w:t>unoccupied</w:t>
            </w:r>
            <w:r w:rsidRPr="00AA0290">
              <w:rPr>
                <w:i/>
                <w:sz w:val="18"/>
                <w:lang w:val="en-GB"/>
              </w:rPr>
              <w:t xml:space="preserve"> habitat of suitable quality (for long-term survival)? </w:t>
            </w:r>
            <w:r w:rsidRPr="00AA0290">
              <w:rPr>
                <w:b/>
                <w:i/>
                <w:sz w:val="18"/>
                <w:lang w:val="en-GB"/>
              </w:rPr>
              <w:t>NA</w:t>
            </w:r>
          </w:p>
        </w:tc>
      </w:tr>
      <w:tr w:rsidR="0056399F" w:rsidRPr="00AA0290" w14:paraId="4D6E5B4A" w14:textId="77777777" w:rsidTr="003D1452">
        <w:trPr>
          <w:cantSplit/>
          <w:trHeight w:val="397"/>
        </w:trPr>
        <w:tc>
          <w:tcPr>
            <w:tcW w:w="3227" w:type="dxa"/>
            <w:shd w:val="clear" w:color="auto" w:fill="DBE5F1" w:themeFill="accent1" w:themeFillTint="33"/>
          </w:tcPr>
          <w:p w14:paraId="30BF887E" w14:textId="77777777" w:rsidR="0056399F" w:rsidRPr="00AA0290" w:rsidRDefault="0056399F" w:rsidP="003D1452">
            <w:pPr>
              <w:spacing w:before="60" w:after="60"/>
              <w:ind w:right="253"/>
              <w:rPr>
                <w:b/>
                <w:sz w:val="18"/>
                <w:lang w:val="en-GB"/>
              </w:rPr>
            </w:pPr>
            <w:r w:rsidRPr="00AA0290">
              <w:rPr>
                <w:b/>
                <w:sz w:val="18"/>
                <w:lang w:val="en-GB"/>
              </w:rPr>
              <w:t>7.2 Sufficiency of area and quality of occupied habitat - Method used</w:t>
            </w:r>
          </w:p>
        </w:tc>
        <w:tc>
          <w:tcPr>
            <w:tcW w:w="6423" w:type="dxa"/>
          </w:tcPr>
          <w:p w14:paraId="3EE40A5D" w14:textId="77777777" w:rsidR="0056399F" w:rsidRPr="00D4597A" w:rsidRDefault="0056399F" w:rsidP="003D1452">
            <w:pPr>
              <w:spacing w:before="60" w:after="60"/>
              <w:rPr>
                <w:rFonts w:cs="Tahoma"/>
                <w:i/>
                <w:sz w:val="18"/>
                <w:szCs w:val="18"/>
              </w:rPr>
            </w:pPr>
            <w:r w:rsidRPr="00D4597A">
              <w:rPr>
                <w:rFonts w:cs="Tahoma"/>
                <w:i/>
                <w:sz w:val="18"/>
                <w:szCs w:val="18"/>
              </w:rPr>
              <w:t xml:space="preserve">a) Complete survey or a statistically robust estimate </w:t>
            </w:r>
          </w:p>
        </w:tc>
      </w:tr>
      <w:tr w:rsidR="0056399F" w:rsidRPr="00AA0290" w14:paraId="034E0987" w14:textId="77777777" w:rsidTr="003D1452">
        <w:trPr>
          <w:cantSplit/>
          <w:trHeight w:val="397"/>
        </w:trPr>
        <w:tc>
          <w:tcPr>
            <w:tcW w:w="3227" w:type="dxa"/>
            <w:shd w:val="clear" w:color="auto" w:fill="DBE5F1" w:themeFill="accent1" w:themeFillTint="33"/>
          </w:tcPr>
          <w:p w14:paraId="1DB106FE" w14:textId="77777777" w:rsidR="0056399F" w:rsidRPr="00AA0290" w:rsidRDefault="0056399F" w:rsidP="003D1452">
            <w:pPr>
              <w:spacing w:before="60" w:after="60"/>
              <w:ind w:right="253"/>
              <w:rPr>
                <w:b/>
                <w:sz w:val="18"/>
                <w:lang w:val="en-GB"/>
              </w:rPr>
            </w:pPr>
            <w:r w:rsidRPr="00AA0290">
              <w:rPr>
                <w:b/>
                <w:sz w:val="18"/>
                <w:lang w:val="en-GB"/>
              </w:rPr>
              <w:t>7.3 Short-term trend - Period</w:t>
            </w:r>
          </w:p>
        </w:tc>
        <w:tc>
          <w:tcPr>
            <w:tcW w:w="6423" w:type="dxa"/>
          </w:tcPr>
          <w:p w14:paraId="2B660156" w14:textId="1F197912" w:rsidR="0056399F" w:rsidRPr="00D4597A" w:rsidRDefault="0056399F" w:rsidP="003D1452">
            <w:pPr>
              <w:pStyle w:val="Header"/>
              <w:tabs>
                <w:tab w:val="clear" w:pos="4536"/>
                <w:tab w:val="clear" w:pos="9072"/>
              </w:tabs>
              <w:spacing w:before="60" w:after="60"/>
              <w:rPr>
                <w:i/>
                <w:sz w:val="18"/>
                <w:szCs w:val="18"/>
                <w:lang w:val="en-GB"/>
              </w:rPr>
            </w:pPr>
            <w:r>
              <w:rPr>
                <w:i/>
                <w:sz w:val="18"/>
                <w:szCs w:val="18"/>
                <w:lang w:val="en-GB"/>
              </w:rPr>
              <w:t>2007-2018</w:t>
            </w:r>
          </w:p>
        </w:tc>
      </w:tr>
      <w:tr w:rsidR="0056399F" w:rsidRPr="00AA0290" w14:paraId="0D820035" w14:textId="77777777" w:rsidTr="003D1452">
        <w:trPr>
          <w:cantSplit/>
          <w:trHeight w:val="397"/>
        </w:trPr>
        <w:tc>
          <w:tcPr>
            <w:tcW w:w="3227" w:type="dxa"/>
            <w:shd w:val="clear" w:color="auto" w:fill="DBE5F1" w:themeFill="accent1" w:themeFillTint="33"/>
          </w:tcPr>
          <w:p w14:paraId="63D025E1" w14:textId="77777777" w:rsidR="0056399F" w:rsidRPr="00AA0290" w:rsidRDefault="0056399F" w:rsidP="003D1452">
            <w:pPr>
              <w:spacing w:before="60" w:after="60"/>
              <w:ind w:right="253"/>
              <w:rPr>
                <w:b/>
                <w:sz w:val="18"/>
                <w:lang w:val="en-GB"/>
              </w:rPr>
            </w:pPr>
            <w:r w:rsidRPr="00AA0290">
              <w:rPr>
                <w:b/>
                <w:sz w:val="18"/>
                <w:lang w:val="en-GB"/>
              </w:rPr>
              <w:t>7.4 Short-term trend - Direction</w:t>
            </w:r>
          </w:p>
        </w:tc>
        <w:tc>
          <w:tcPr>
            <w:tcW w:w="6423" w:type="dxa"/>
          </w:tcPr>
          <w:p w14:paraId="434A1E87" w14:textId="77777777" w:rsidR="0056399F" w:rsidRPr="00D4597A" w:rsidRDefault="0056399F" w:rsidP="003D1452">
            <w:pPr>
              <w:spacing w:before="60" w:after="60"/>
              <w:rPr>
                <w:i/>
                <w:sz w:val="18"/>
                <w:szCs w:val="18"/>
                <w:lang w:val="en-GB"/>
              </w:rPr>
            </w:pPr>
            <w:r w:rsidRPr="00D4597A">
              <w:rPr>
                <w:i/>
                <w:sz w:val="18"/>
                <w:szCs w:val="18"/>
                <w:lang w:val="en-GB"/>
              </w:rPr>
              <w:t>unknown</w:t>
            </w:r>
          </w:p>
        </w:tc>
      </w:tr>
      <w:tr w:rsidR="0056399F" w:rsidRPr="00AA0290" w14:paraId="7027F068" w14:textId="77777777" w:rsidTr="003D1452">
        <w:trPr>
          <w:cantSplit/>
          <w:trHeight w:val="397"/>
        </w:trPr>
        <w:tc>
          <w:tcPr>
            <w:tcW w:w="3227" w:type="dxa"/>
            <w:shd w:val="clear" w:color="auto" w:fill="DBE5F1" w:themeFill="accent1" w:themeFillTint="33"/>
          </w:tcPr>
          <w:p w14:paraId="4F4E9897" w14:textId="77777777" w:rsidR="0056399F" w:rsidRPr="00AA0290" w:rsidRDefault="0056399F" w:rsidP="003D1452">
            <w:pPr>
              <w:spacing w:before="60" w:after="60"/>
              <w:rPr>
                <w:b/>
                <w:sz w:val="18"/>
                <w:lang w:val="en-GB"/>
              </w:rPr>
            </w:pPr>
            <w:r w:rsidRPr="00AA0290">
              <w:rPr>
                <w:b/>
                <w:sz w:val="18"/>
                <w:lang w:val="en-GB"/>
              </w:rPr>
              <w:t>7.5 Short-term trend - Method used</w:t>
            </w:r>
          </w:p>
        </w:tc>
        <w:tc>
          <w:tcPr>
            <w:tcW w:w="6423" w:type="dxa"/>
            <w:shd w:val="clear" w:color="auto" w:fill="FFFFFF" w:themeFill="background1"/>
          </w:tcPr>
          <w:p w14:paraId="1540C08F" w14:textId="77777777" w:rsidR="0056399F" w:rsidRPr="00D4597A" w:rsidRDefault="0056399F" w:rsidP="003D1452">
            <w:pPr>
              <w:spacing w:before="60" w:after="60"/>
              <w:rPr>
                <w:i/>
                <w:sz w:val="18"/>
                <w:szCs w:val="18"/>
                <w:lang w:val="en-GB"/>
              </w:rPr>
            </w:pPr>
            <w:r w:rsidRPr="00D4597A">
              <w:rPr>
                <w:rFonts w:cs="Tahoma"/>
                <w:i/>
                <w:sz w:val="18"/>
                <w:szCs w:val="18"/>
              </w:rPr>
              <w:t>d) Insufficient or no data available</w:t>
            </w:r>
          </w:p>
        </w:tc>
      </w:tr>
    </w:tbl>
    <w:p w14:paraId="473ECA67" w14:textId="77777777" w:rsidR="0056399F" w:rsidRPr="00AA0290" w:rsidRDefault="0056399F" w:rsidP="0056399F">
      <w:pPr>
        <w:rPr>
          <w:color w:val="365F91" w:themeColor="accent1" w:themeShade="BF"/>
          <w:sz w:val="20"/>
          <w:szCs w:val="20"/>
          <w:lang w:val="en-GB"/>
        </w:rPr>
      </w:pPr>
    </w:p>
    <w:p w14:paraId="4A2517FB" w14:textId="77777777" w:rsidR="0034649D" w:rsidRPr="0056399F" w:rsidRDefault="0034649D" w:rsidP="0056399F">
      <w:pPr>
        <w:spacing w:before="120"/>
        <w:rPr>
          <w:b/>
          <w:color w:val="365F91" w:themeColor="accent1" w:themeShade="BF"/>
          <w:sz w:val="20"/>
          <w:szCs w:val="20"/>
        </w:rPr>
      </w:pPr>
      <w:r w:rsidRPr="0056399F">
        <w:rPr>
          <w:b/>
          <w:color w:val="365F91" w:themeColor="accent1" w:themeShade="BF"/>
          <w:sz w:val="20"/>
          <w:szCs w:val="20"/>
        </w:rPr>
        <w:lastRenderedPageBreak/>
        <w:t>Methodology for sufficiency of area and quality of occupied habitat</w:t>
      </w:r>
    </w:p>
    <w:p w14:paraId="73C18632" w14:textId="5CD1F6DA" w:rsidR="0010285D" w:rsidRDefault="0034649D" w:rsidP="00C82608">
      <w:pPr>
        <w:rPr>
          <w:sz w:val="20"/>
          <w:szCs w:val="20"/>
          <w:lang w:val="en-GB"/>
        </w:rPr>
      </w:pPr>
      <w:r w:rsidRPr="00AA0290">
        <w:rPr>
          <w:sz w:val="20"/>
          <w:szCs w:val="20"/>
          <w:lang w:val="en-GB"/>
        </w:rPr>
        <w:t>The existing occurrences have been completely mapped in 2017, therefor the following option:</w:t>
      </w:r>
      <w:r w:rsidR="00C82608" w:rsidRPr="00AA0290">
        <w:rPr>
          <w:sz w:val="20"/>
          <w:szCs w:val="20"/>
          <w:lang w:val="en-GB"/>
        </w:rPr>
        <w:t xml:space="preserve"> </w:t>
      </w:r>
      <w:r w:rsidR="0056399F">
        <w:rPr>
          <w:sz w:val="20"/>
          <w:szCs w:val="20"/>
          <w:lang w:val="en-GB"/>
        </w:rPr>
        <w:t>‘</w:t>
      </w:r>
      <w:r w:rsidR="00C82608" w:rsidRPr="00AA0290">
        <w:rPr>
          <w:sz w:val="20"/>
          <w:szCs w:val="20"/>
          <w:lang w:val="en-GB"/>
        </w:rPr>
        <w:t xml:space="preserve">a) </w:t>
      </w:r>
      <w:r w:rsidRPr="00AA0290">
        <w:rPr>
          <w:sz w:val="20"/>
          <w:szCs w:val="20"/>
          <w:lang w:val="en-GB"/>
        </w:rPr>
        <w:t>complete survey or a</w:t>
      </w:r>
      <w:r w:rsidR="0056399F">
        <w:rPr>
          <w:sz w:val="20"/>
          <w:szCs w:val="20"/>
          <w:lang w:val="en-GB"/>
        </w:rPr>
        <w:t xml:space="preserve"> statistically robust estimate’ has been selected</w:t>
      </w:r>
    </w:p>
    <w:p w14:paraId="63E624F0" w14:textId="77777777" w:rsidR="004839FE" w:rsidRPr="00AA0290" w:rsidRDefault="004839FE" w:rsidP="00C82608">
      <w:pPr>
        <w:rPr>
          <w:sz w:val="20"/>
          <w:szCs w:val="20"/>
          <w:lang w:val="en-GB"/>
        </w:rPr>
      </w:pPr>
    </w:p>
    <w:p w14:paraId="6E8CDDA2" w14:textId="77777777" w:rsidR="0010285D" w:rsidRPr="0056399F" w:rsidRDefault="0010285D" w:rsidP="0056399F">
      <w:pPr>
        <w:spacing w:before="120"/>
        <w:rPr>
          <w:b/>
          <w:color w:val="365F91" w:themeColor="accent1" w:themeShade="BF"/>
          <w:sz w:val="20"/>
          <w:szCs w:val="20"/>
        </w:rPr>
      </w:pPr>
      <w:r w:rsidRPr="0056399F">
        <w:rPr>
          <w:b/>
          <w:color w:val="365F91" w:themeColor="accent1" w:themeShade="BF"/>
          <w:sz w:val="20"/>
          <w:szCs w:val="20"/>
        </w:rPr>
        <w:t>Short-term trend (in overall area and quality of the occupied habitat)</w:t>
      </w:r>
    </w:p>
    <w:p w14:paraId="0BFD9BAE" w14:textId="3A863115" w:rsidR="0034649D" w:rsidRDefault="0034649D" w:rsidP="00C82608">
      <w:pPr>
        <w:rPr>
          <w:sz w:val="20"/>
          <w:szCs w:val="20"/>
          <w:lang w:val="en-GB"/>
        </w:rPr>
      </w:pPr>
      <w:r w:rsidRPr="00AA0290">
        <w:rPr>
          <w:sz w:val="20"/>
          <w:szCs w:val="20"/>
          <w:lang w:val="en-GB"/>
        </w:rPr>
        <w:t xml:space="preserve">There is not systematic data for the assessment of the short-term trend available. Consequently we have to decide on “unknown”. </w:t>
      </w:r>
      <w:r w:rsidR="00C82608" w:rsidRPr="00AA0290">
        <w:rPr>
          <w:sz w:val="20"/>
          <w:szCs w:val="20"/>
          <w:lang w:val="en-GB"/>
        </w:rPr>
        <w:t>(</w:t>
      </w:r>
      <w:r w:rsidRPr="00AA0290">
        <w:rPr>
          <w:sz w:val="20"/>
          <w:szCs w:val="20"/>
          <w:lang w:val="en-GB"/>
        </w:rPr>
        <w:t>M</w:t>
      </w:r>
      <w:r w:rsidR="00C82608" w:rsidRPr="00AA0290">
        <w:rPr>
          <w:sz w:val="20"/>
          <w:szCs w:val="20"/>
          <w:lang w:val="en-GB"/>
        </w:rPr>
        <w:t xml:space="preserve">ethod for Short-term trend: d) </w:t>
      </w:r>
      <w:r w:rsidRPr="00AA0290">
        <w:rPr>
          <w:sz w:val="20"/>
          <w:szCs w:val="20"/>
          <w:lang w:val="en-GB"/>
        </w:rPr>
        <w:t>in</w:t>
      </w:r>
      <w:r w:rsidR="00C82608" w:rsidRPr="00AA0290">
        <w:rPr>
          <w:sz w:val="20"/>
          <w:szCs w:val="20"/>
          <w:lang w:val="en-GB"/>
        </w:rPr>
        <w:t>sufficient or no data available)</w:t>
      </w:r>
    </w:p>
    <w:p w14:paraId="257D7D41" w14:textId="77777777" w:rsidR="0056399F" w:rsidRPr="00AA0290" w:rsidRDefault="0056399F" w:rsidP="00C82608">
      <w:pPr>
        <w:rPr>
          <w:sz w:val="20"/>
          <w:szCs w:val="20"/>
          <w:lang w:val="en-GB"/>
        </w:rPr>
      </w:pPr>
    </w:p>
    <w:p w14:paraId="7A3A9AC1" w14:textId="77777777" w:rsidR="0010285D" w:rsidRDefault="0010285D" w:rsidP="0056399F">
      <w:pPr>
        <w:spacing w:before="120"/>
        <w:rPr>
          <w:b/>
          <w:color w:val="365F91" w:themeColor="accent1" w:themeShade="BF"/>
          <w:sz w:val="20"/>
          <w:szCs w:val="20"/>
        </w:rPr>
      </w:pPr>
      <w:r w:rsidRPr="0056399F">
        <w:rPr>
          <w:b/>
          <w:color w:val="365F91" w:themeColor="accent1" w:themeShade="BF"/>
          <w:sz w:val="20"/>
          <w:szCs w:val="20"/>
        </w:rPr>
        <w:t>Assessment of conservation status – Habitat for the species</w:t>
      </w:r>
    </w:p>
    <w:p w14:paraId="3AE69D76" w14:textId="77777777" w:rsidR="0056399F" w:rsidRPr="008E3844" w:rsidRDefault="0056399F" w:rsidP="0056399F">
      <w:pPr>
        <w:rPr>
          <w:sz w:val="20"/>
          <w:szCs w:val="20"/>
          <w:lang w:val="en-GB"/>
        </w:rPr>
      </w:pPr>
      <w:r w:rsidRPr="008E3844">
        <w:rPr>
          <w:sz w:val="20"/>
          <w:szCs w:val="20"/>
          <w:lang w:val="en-GB"/>
        </w:rPr>
        <w:t>Assessment criteria for assessing the Habitat for species in Explanatory notes and guidelines (According to the evaluation matrix (Annex C))</w:t>
      </w:r>
    </w:p>
    <w:p w14:paraId="22232F9F" w14:textId="77777777" w:rsidR="0056399F" w:rsidRPr="0056399F" w:rsidRDefault="0056399F" w:rsidP="0056399F">
      <w:pPr>
        <w:spacing w:before="120"/>
        <w:rPr>
          <w:b/>
          <w:color w:val="365F91" w:themeColor="accent1" w:themeShade="BF"/>
          <w:sz w:val="20"/>
          <w:szCs w:val="20"/>
        </w:rPr>
      </w:pP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6"/>
        <w:gridCol w:w="2061"/>
        <w:gridCol w:w="2552"/>
        <w:gridCol w:w="1984"/>
        <w:gridCol w:w="1467"/>
      </w:tblGrid>
      <w:tr w:rsidR="00640667" w:rsidRPr="00AA0290" w14:paraId="226A0D69" w14:textId="77777777" w:rsidTr="00640667">
        <w:trPr>
          <w:tblHeader/>
        </w:trPr>
        <w:tc>
          <w:tcPr>
            <w:tcW w:w="2016" w:type="dxa"/>
            <w:tcBorders>
              <w:top w:val="single" w:sz="4" w:space="0" w:color="auto"/>
              <w:left w:val="single" w:sz="4" w:space="0" w:color="auto"/>
              <w:bottom w:val="single" w:sz="4" w:space="0" w:color="auto"/>
              <w:right w:val="single" w:sz="4" w:space="0" w:color="auto"/>
            </w:tcBorders>
            <w:vAlign w:val="center"/>
          </w:tcPr>
          <w:p w14:paraId="248A0124" w14:textId="77777777" w:rsidR="00640667" w:rsidRPr="00AA0290" w:rsidRDefault="00640667" w:rsidP="00151C3B">
            <w:pPr>
              <w:spacing w:before="60" w:after="60"/>
              <w:rPr>
                <w:b/>
                <w:sz w:val="16"/>
                <w:lang w:val="en-GB" w:eastAsia="en-GB"/>
              </w:rPr>
            </w:pPr>
            <w:r w:rsidRPr="00AA0290">
              <w:rPr>
                <w:b/>
                <w:sz w:val="16"/>
                <w:lang w:val="en-GB" w:eastAsia="en-GB"/>
              </w:rPr>
              <w:t>Habitat for the species</w:t>
            </w:r>
          </w:p>
        </w:tc>
        <w:tc>
          <w:tcPr>
            <w:tcW w:w="2061" w:type="dxa"/>
            <w:tcBorders>
              <w:top w:val="single" w:sz="4" w:space="0" w:color="auto"/>
              <w:left w:val="single" w:sz="4" w:space="0" w:color="auto"/>
              <w:bottom w:val="single" w:sz="4" w:space="0" w:color="auto"/>
              <w:right w:val="single" w:sz="4" w:space="0" w:color="auto"/>
            </w:tcBorders>
            <w:shd w:val="clear" w:color="auto" w:fill="92D050"/>
            <w:hideMark/>
          </w:tcPr>
          <w:p w14:paraId="5D5A7E05" w14:textId="77777777" w:rsidR="00640667" w:rsidRPr="00AA0290" w:rsidRDefault="00640667" w:rsidP="00151C3B">
            <w:pPr>
              <w:spacing w:before="60" w:after="60" w:line="276" w:lineRule="auto"/>
              <w:ind w:left="-31"/>
              <w:contextualSpacing/>
              <w:rPr>
                <w:sz w:val="16"/>
                <w:lang w:val="en-GB"/>
              </w:rPr>
            </w:pPr>
          </w:p>
          <w:p w14:paraId="73A16BA4" w14:textId="77777777" w:rsidR="00640667" w:rsidRPr="00AA0290" w:rsidRDefault="00640667" w:rsidP="00640667">
            <w:pPr>
              <w:numPr>
                <w:ilvl w:val="0"/>
                <w:numId w:val="10"/>
              </w:numPr>
              <w:spacing w:before="60" w:after="60" w:line="276" w:lineRule="auto"/>
              <w:ind w:left="111" w:hanging="111"/>
              <w:contextualSpacing/>
              <w:rPr>
                <w:sz w:val="16"/>
                <w:lang w:val="en-GB"/>
              </w:rPr>
            </w:pPr>
            <w:r w:rsidRPr="00AA0290">
              <w:rPr>
                <w:sz w:val="16"/>
                <w:lang w:val="en-GB"/>
              </w:rPr>
              <w:t>area of the habitat is sufficiently large (field 7.1); and</w:t>
            </w:r>
          </w:p>
          <w:p w14:paraId="12AB6D04" w14:textId="77777777" w:rsidR="00640667" w:rsidRPr="00AA0290" w:rsidRDefault="00640667" w:rsidP="00640667">
            <w:pPr>
              <w:numPr>
                <w:ilvl w:val="0"/>
                <w:numId w:val="10"/>
              </w:numPr>
              <w:spacing w:before="60" w:after="60" w:line="276" w:lineRule="auto"/>
              <w:ind w:left="111" w:hanging="111"/>
              <w:contextualSpacing/>
              <w:rPr>
                <w:sz w:val="16"/>
                <w:lang w:val="en-GB"/>
              </w:rPr>
            </w:pPr>
            <w:r w:rsidRPr="00AA0290">
              <w:rPr>
                <w:sz w:val="16"/>
                <w:lang w:val="en-GB"/>
              </w:rPr>
              <w:t>area of the habitat is stable or increasing; and</w:t>
            </w:r>
          </w:p>
          <w:p w14:paraId="5581DE6F" w14:textId="77777777" w:rsidR="00640667" w:rsidRPr="00AA0290" w:rsidRDefault="00640667" w:rsidP="00640667">
            <w:pPr>
              <w:numPr>
                <w:ilvl w:val="0"/>
                <w:numId w:val="10"/>
              </w:numPr>
              <w:spacing w:before="60" w:after="60" w:line="276" w:lineRule="auto"/>
              <w:ind w:left="111" w:hanging="111"/>
              <w:contextualSpacing/>
              <w:rPr>
                <w:b/>
                <w:sz w:val="16"/>
                <w:lang w:val="en-GB" w:eastAsia="en-GB"/>
              </w:rPr>
            </w:pPr>
            <w:proofErr w:type="gramStart"/>
            <w:r w:rsidRPr="00AA0290">
              <w:rPr>
                <w:sz w:val="16"/>
                <w:lang w:val="en-GB"/>
              </w:rPr>
              <w:t>habitat</w:t>
            </w:r>
            <w:proofErr w:type="gramEnd"/>
            <w:r w:rsidRPr="00AA0290">
              <w:rPr>
                <w:sz w:val="16"/>
                <w:lang w:val="en-GB"/>
              </w:rPr>
              <w:t xml:space="preserve"> quality is suitable for the long-term survival of the species (field 7.1).</w:t>
            </w:r>
          </w:p>
        </w:tc>
        <w:tc>
          <w:tcPr>
            <w:tcW w:w="2552" w:type="dxa"/>
            <w:tcBorders>
              <w:top w:val="single" w:sz="4" w:space="0" w:color="auto"/>
              <w:left w:val="single" w:sz="4" w:space="0" w:color="auto"/>
              <w:bottom w:val="single" w:sz="4" w:space="0" w:color="auto"/>
              <w:right w:val="single" w:sz="4" w:space="0" w:color="auto"/>
            </w:tcBorders>
            <w:shd w:val="clear" w:color="auto" w:fill="FFCC00"/>
            <w:hideMark/>
          </w:tcPr>
          <w:p w14:paraId="723F3A10" w14:textId="77777777" w:rsidR="00640667" w:rsidRPr="00AA0290" w:rsidRDefault="00640667" w:rsidP="00151C3B">
            <w:pPr>
              <w:spacing w:before="60" w:after="60"/>
              <w:rPr>
                <w:sz w:val="16"/>
                <w:lang w:val="en-GB"/>
              </w:rPr>
            </w:pPr>
            <w:r w:rsidRPr="00AA0290">
              <w:rPr>
                <w:sz w:val="16"/>
                <w:lang w:val="en-GB"/>
              </w:rPr>
              <w:t>Any other combination:</w:t>
            </w:r>
          </w:p>
          <w:p w14:paraId="7EA36DAC" w14:textId="77777777" w:rsidR="00640667" w:rsidRPr="00AA0290" w:rsidRDefault="00640667" w:rsidP="00640667">
            <w:pPr>
              <w:numPr>
                <w:ilvl w:val="0"/>
                <w:numId w:val="10"/>
              </w:numPr>
              <w:spacing w:before="60" w:after="60" w:line="276" w:lineRule="auto"/>
              <w:ind w:left="111" w:hanging="111"/>
              <w:contextualSpacing/>
              <w:rPr>
                <w:sz w:val="16"/>
                <w:lang w:val="en-GB"/>
              </w:rPr>
            </w:pPr>
            <w:r w:rsidRPr="00AA0290">
              <w:rPr>
                <w:sz w:val="16"/>
                <w:lang w:val="en-GB"/>
              </w:rPr>
              <w:t xml:space="preserve">area of habitat is not sufficiently large in some way to ensure the long-term survival of the species; or </w:t>
            </w:r>
          </w:p>
          <w:p w14:paraId="5EB3550C" w14:textId="77777777" w:rsidR="00640667" w:rsidRPr="00AA0290" w:rsidRDefault="00640667" w:rsidP="00640667">
            <w:pPr>
              <w:numPr>
                <w:ilvl w:val="0"/>
                <w:numId w:val="10"/>
              </w:numPr>
              <w:spacing w:before="60" w:after="60" w:line="276" w:lineRule="auto"/>
              <w:ind w:left="111" w:hanging="111"/>
              <w:contextualSpacing/>
              <w:rPr>
                <w:sz w:val="16"/>
                <w:lang w:val="en-GB"/>
              </w:rPr>
            </w:pPr>
            <w:r w:rsidRPr="00AA0290">
              <w:rPr>
                <w:sz w:val="16"/>
                <w:lang w:val="en-GB"/>
              </w:rPr>
              <w:t>habitat quality is not adequate, in some way not allowing long-term survival of the species; or</w:t>
            </w:r>
          </w:p>
          <w:p w14:paraId="20D2870D" w14:textId="77777777" w:rsidR="00640667" w:rsidRPr="00AA0290" w:rsidRDefault="00640667" w:rsidP="00640667">
            <w:pPr>
              <w:numPr>
                <w:ilvl w:val="0"/>
                <w:numId w:val="10"/>
              </w:numPr>
              <w:spacing w:before="60" w:after="60" w:line="276" w:lineRule="auto"/>
              <w:ind w:left="111" w:hanging="111"/>
              <w:contextualSpacing/>
              <w:rPr>
                <w:b/>
                <w:sz w:val="16"/>
                <w:lang w:val="en-GB" w:eastAsia="en-GB"/>
              </w:rPr>
            </w:pPr>
            <w:proofErr w:type="gramStart"/>
            <w:r w:rsidRPr="00AA0290">
              <w:rPr>
                <w:sz w:val="16"/>
                <w:lang w:val="en-GB"/>
              </w:rPr>
              <w:t>habitat</w:t>
            </w:r>
            <w:proofErr w:type="gramEnd"/>
            <w:r w:rsidRPr="00AA0290">
              <w:rPr>
                <w:sz w:val="16"/>
                <w:lang w:val="en-GB"/>
              </w:rPr>
              <w:t xml:space="preserve"> area is declining or habitat quality is deteriorating.</w:t>
            </w:r>
          </w:p>
        </w:tc>
        <w:tc>
          <w:tcPr>
            <w:tcW w:w="1984" w:type="dxa"/>
            <w:tcBorders>
              <w:top w:val="single" w:sz="4" w:space="0" w:color="auto"/>
              <w:left w:val="single" w:sz="4" w:space="0" w:color="auto"/>
              <w:bottom w:val="single" w:sz="4" w:space="0" w:color="auto"/>
              <w:right w:val="single" w:sz="4" w:space="0" w:color="auto"/>
            </w:tcBorders>
            <w:shd w:val="clear" w:color="auto" w:fill="FF0000"/>
            <w:hideMark/>
          </w:tcPr>
          <w:p w14:paraId="4793C175" w14:textId="77777777" w:rsidR="00640667" w:rsidRPr="00AA0290" w:rsidRDefault="00640667" w:rsidP="00151C3B">
            <w:pPr>
              <w:spacing w:before="60" w:after="60" w:line="276" w:lineRule="auto"/>
              <w:ind w:left="-31"/>
              <w:contextualSpacing/>
              <w:rPr>
                <w:sz w:val="16"/>
                <w:lang w:val="en-GB"/>
              </w:rPr>
            </w:pPr>
          </w:p>
          <w:p w14:paraId="0A718724" w14:textId="77777777" w:rsidR="00640667" w:rsidRPr="00AA0290" w:rsidRDefault="00640667" w:rsidP="00640667">
            <w:pPr>
              <w:numPr>
                <w:ilvl w:val="0"/>
                <w:numId w:val="10"/>
              </w:numPr>
              <w:spacing w:before="60" w:after="60" w:line="276" w:lineRule="auto"/>
              <w:ind w:left="111" w:hanging="111"/>
              <w:contextualSpacing/>
              <w:rPr>
                <w:sz w:val="16"/>
                <w:lang w:val="en-GB"/>
              </w:rPr>
            </w:pPr>
            <w:r w:rsidRPr="00AA0290">
              <w:rPr>
                <w:sz w:val="16"/>
                <w:lang w:val="en-GB"/>
              </w:rPr>
              <w:t xml:space="preserve">the area of habitat is clearly not sufficiently large to ensure the long-term survival of the species; or </w:t>
            </w:r>
          </w:p>
          <w:p w14:paraId="405A1731" w14:textId="77777777" w:rsidR="00640667" w:rsidRPr="00AA0290" w:rsidRDefault="00640667" w:rsidP="00640667">
            <w:pPr>
              <w:numPr>
                <w:ilvl w:val="0"/>
                <w:numId w:val="10"/>
              </w:numPr>
              <w:spacing w:before="60" w:after="60" w:line="276" w:lineRule="auto"/>
              <w:ind w:left="111" w:hanging="111"/>
              <w:contextualSpacing/>
              <w:rPr>
                <w:b/>
                <w:sz w:val="16"/>
                <w:lang w:val="en-GB" w:eastAsia="en-GB"/>
              </w:rPr>
            </w:pPr>
            <w:proofErr w:type="gramStart"/>
            <w:r w:rsidRPr="00AA0290">
              <w:rPr>
                <w:sz w:val="16"/>
                <w:lang w:val="en-GB"/>
              </w:rPr>
              <w:t>habitat</w:t>
            </w:r>
            <w:proofErr w:type="gramEnd"/>
            <w:r w:rsidRPr="00AA0290">
              <w:rPr>
                <w:sz w:val="16"/>
                <w:lang w:val="en-GB"/>
              </w:rPr>
              <w:t xml:space="preserve"> quality is bad, clearly not allowing long-term survival of the species.</w:t>
            </w:r>
          </w:p>
        </w:tc>
        <w:tc>
          <w:tcPr>
            <w:tcW w:w="14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388598" w14:textId="77777777" w:rsidR="00640667" w:rsidRPr="00AA0290" w:rsidRDefault="00640667" w:rsidP="00151C3B">
            <w:pPr>
              <w:spacing w:before="60" w:after="60"/>
              <w:rPr>
                <w:sz w:val="16"/>
                <w:lang w:val="en-GB" w:eastAsia="en-GB"/>
              </w:rPr>
            </w:pPr>
            <w:r w:rsidRPr="00AA0290">
              <w:rPr>
                <w:sz w:val="16"/>
                <w:lang w:val="en-GB" w:eastAsia="en-GB"/>
              </w:rPr>
              <w:t>No or insufficient reliable information available</w:t>
            </w:r>
          </w:p>
        </w:tc>
      </w:tr>
    </w:tbl>
    <w:p w14:paraId="4BDE26F9" w14:textId="77777777" w:rsidR="00640667" w:rsidRPr="00AA0290" w:rsidRDefault="00640667" w:rsidP="00E0066B">
      <w:pPr>
        <w:rPr>
          <w:sz w:val="20"/>
          <w:shd w:val="clear" w:color="auto" w:fill="00B050"/>
          <w:lang w:val="en-GB"/>
        </w:rPr>
      </w:pPr>
    </w:p>
    <w:p w14:paraId="0D54E9B9" w14:textId="0C3932DC" w:rsidR="00AA0290" w:rsidRPr="000304CA" w:rsidRDefault="0034649D">
      <w:pPr>
        <w:rPr>
          <w:sz w:val="24"/>
          <w:lang w:val="en-GB"/>
        </w:rPr>
      </w:pPr>
      <w:r w:rsidRPr="000304CA">
        <w:rPr>
          <w:sz w:val="24"/>
          <w:shd w:val="clear" w:color="auto" w:fill="92D050"/>
          <w:lang w:val="en-GB"/>
        </w:rPr>
        <w:t>FV</w:t>
      </w:r>
      <w:r w:rsidRPr="000304CA">
        <w:rPr>
          <w:sz w:val="24"/>
          <w:lang w:val="en-GB"/>
        </w:rPr>
        <w:t xml:space="preserve">: </w:t>
      </w:r>
      <w:r w:rsidR="000304CA">
        <w:rPr>
          <w:sz w:val="24"/>
          <w:lang w:val="en-GB"/>
        </w:rPr>
        <w:t xml:space="preserve">  </w:t>
      </w:r>
      <w:r w:rsidR="00D52535" w:rsidRPr="000304CA">
        <w:rPr>
          <w:sz w:val="24"/>
          <w:lang w:val="en-GB"/>
        </w:rPr>
        <w:t xml:space="preserve">Due to </w:t>
      </w:r>
      <w:r w:rsidR="000304CA">
        <w:rPr>
          <w:sz w:val="24"/>
          <w:lang w:val="en-GB"/>
        </w:rPr>
        <w:t xml:space="preserve">comprehensive survey carried out in Austria </w:t>
      </w:r>
      <w:r w:rsidR="004B639C" w:rsidRPr="000304CA">
        <w:rPr>
          <w:sz w:val="24"/>
          <w:lang w:val="en-GB"/>
        </w:rPr>
        <w:t xml:space="preserve">the species </w:t>
      </w:r>
      <w:r w:rsidR="000304CA">
        <w:rPr>
          <w:sz w:val="24"/>
          <w:lang w:val="en-GB"/>
        </w:rPr>
        <w:t>was</w:t>
      </w:r>
      <w:r w:rsidR="004B639C" w:rsidRPr="000304CA">
        <w:rPr>
          <w:sz w:val="24"/>
          <w:lang w:val="en-GB"/>
        </w:rPr>
        <w:t xml:space="preserve"> found in </w:t>
      </w:r>
      <w:proofErr w:type="gramStart"/>
      <w:r w:rsidR="004B639C" w:rsidRPr="000304CA">
        <w:rPr>
          <w:sz w:val="24"/>
          <w:lang w:val="en-GB"/>
        </w:rPr>
        <w:t xml:space="preserve">many </w:t>
      </w:r>
      <w:r w:rsidR="000304CA">
        <w:rPr>
          <w:sz w:val="24"/>
          <w:lang w:val="en-GB"/>
        </w:rPr>
        <w:t>new location</w:t>
      </w:r>
      <w:proofErr w:type="gramEnd"/>
      <w:r w:rsidR="000304CA">
        <w:rPr>
          <w:sz w:val="24"/>
          <w:lang w:val="en-GB"/>
        </w:rPr>
        <w:t xml:space="preserve"> in comparison to those</w:t>
      </w:r>
      <w:r w:rsidR="004B639C" w:rsidRPr="000304CA">
        <w:rPr>
          <w:sz w:val="24"/>
          <w:lang w:val="en-GB"/>
        </w:rPr>
        <w:t xml:space="preserve"> reported in 2013. The quality of almost all habitats is satisfying. Although there are no data on the trend of the habitat it can be assumed that the habitat has not decreased in the past two reporting periods</w:t>
      </w:r>
      <w:r w:rsidR="000304CA">
        <w:rPr>
          <w:sz w:val="24"/>
          <w:lang w:val="en-GB"/>
        </w:rPr>
        <w:t xml:space="preserve"> significantly</w:t>
      </w:r>
      <w:r w:rsidR="004B639C" w:rsidRPr="000304CA">
        <w:rPr>
          <w:sz w:val="24"/>
          <w:lang w:val="en-GB"/>
        </w:rPr>
        <w:t xml:space="preserve">. Consequently both, </w:t>
      </w:r>
      <w:r w:rsidRPr="000304CA">
        <w:rPr>
          <w:sz w:val="24"/>
          <w:lang w:val="en-GB"/>
        </w:rPr>
        <w:t>the area and quality of the habitat is sufficient to ensure the long-term survival of the species</w:t>
      </w:r>
      <w:bookmarkEnd w:id="1"/>
      <w:bookmarkEnd w:id="2"/>
    </w:p>
    <w:sectPr w:rsidR="00AA0290" w:rsidRPr="000304CA" w:rsidSect="004A7587">
      <w:headerReference w:type="default" r:id="rId12"/>
      <w:footerReference w:type="default" r:id="rId13"/>
      <w:headerReference w:type="first" r:id="rId14"/>
      <w:footerReference w:type="first" r:id="rId15"/>
      <w:pgSz w:w="11906" w:h="16838" w:code="9"/>
      <w:pgMar w:top="1417" w:right="1417" w:bottom="1417" w:left="1417" w:header="851" w:footer="36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F91687E" w15:done="0"/>
  <w15:commentEx w15:paraId="0DF49DAC" w15:done="0"/>
  <w15:commentEx w15:paraId="4DD07CFB" w15:done="0"/>
  <w15:commentEx w15:paraId="42509489" w15:done="0"/>
  <w15:commentEx w15:paraId="2A36790C" w15:done="0"/>
  <w15:commentEx w15:paraId="011B6C0F" w15:done="0"/>
  <w15:commentEx w15:paraId="3261EEAB" w15:done="0"/>
  <w15:commentEx w15:paraId="31AAF7AB" w15:done="0"/>
  <w15:commentEx w15:paraId="163375B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D2C75E" w14:textId="77777777" w:rsidR="005F7E6F" w:rsidRDefault="005F7E6F" w:rsidP="005B04D0">
      <w:pPr>
        <w:spacing w:after="0" w:line="240" w:lineRule="auto"/>
      </w:pPr>
      <w:r>
        <w:separator/>
      </w:r>
    </w:p>
  </w:endnote>
  <w:endnote w:type="continuationSeparator" w:id="0">
    <w:p w14:paraId="45BEAC8D" w14:textId="77777777" w:rsidR="005F7E6F" w:rsidRDefault="005F7E6F" w:rsidP="005B04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ヒラギノ角ゴ Pro W3">
    <w:altName w:val="MS Mincho"/>
    <w:charset w:val="80"/>
    <w:family w:val="auto"/>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37A0F4" w14:textId="60C8A3BA" w:rsidR="004A7587" w:rsidRPr="00C50F27" w:rsidRDefault="004A7587">
    <w:pPr>
      <w:pStyle w:val="Footer"/>
      <w:rPr>
        <w:sz w:val="18"/>
      </w:rPr>
    </w:pPr>
    <w:r w:rsidRPr="00C50F27">
      <w:rPr>
        <w:sz w:val="18"/>
      </w:rPr>
      <w:t xml:space="preserve">Habitat for the species </w:t>
    </w:r>
    <w:r w:rsidR="00916F87">
      <w:rPr>
        <w:sz w:val="18"/>
      </w:rPr>
      <w:t>(</w:t>
    </w:r>
    <w:r w:rsidR="00916F87" w:rsidRPr="00C7118F">
      <w:rPr>
        <w:noProof/>
        <w:sz w:val="20"/>
        <w:lang w:val="en-GB"/>
      </w:rPr>
      <w:t>Cirsium brachycephalum</w:t>
    </w:r>
    <w:r w:rsidR="00916F87">
      <w:rPr>
        <w:sz w:val="18"/>
      </w:rPr>
      <w:t>, AT)</w:t>
    </w:r>
    <w:r w:rsidRPr="00C50F27">
      <w:rPr>
        <w:sz w:val="18"/>
      </w:rPr>
      <w:t xml:space="preserve"> – DRAFT</w:t>
    </w:r>
    <w:r w:rsidRPr="00C50F27">
      <w:rPr>
        <w:sz w:val="18"/>
      </w:rPr>
      <w:tab/>
    </w:r>
    <w:sdt>
      <w:sdtPr>
        <w:rPr>
          <w:sz w:val="18"/>
        </w:rPr>
        <w:id w:val="-1451853269"/>
        <w:docPartObj>
          <w:docPartGallery w:val="Page Numbers (Bottom of Page)"/>
          <w:docPartUnique/>
        </w:docPartObj>
      </w:sdtPr>
      <w:sdtEndPr/>
      <w:sdtContent>
        <w:r w:rsidRPr="00C50F27">
          <w:rPr>
            <w:sz w:val="18"/>
          </w:rPr>
          <w:fldChar w:fldCharType="begin"/>
        </w:r>
        <w:r w:rsidRPr="00C50F27">
          <w:rPr>
            <w:sz w:val="18"/>
          </w:rPr>
          <w:instrText>PAGE   \* MERGEFORMAT</w:instrText>
        </w:r>
        <w:r w:rsidRPr="00C50F27">
          <w:rPr>
            <w:sz w:val="18"/>
          </w:rPr>
          <w:fldChar w:fldCharType="separate"/>
        </w:r>
        <w:r w:rsidR="00916F87" w:rsidRPr="00916F87">
          <w:rPr>
            <w:noProof/>
            <w:sz w:val="18"/>
            <w:lang w:val="en-GB"/>
          </w:rPr>
          <w:t>1</w:t>
        </w:r>
        <w:r w:rsidRPr="00C50F27">
          <w:rPr>
            <w:sz w:val="18"/>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5111D9" w14:textId="77777777" w:rsidR="00512A28" w:rsidRPr="00512A28" w:rsidRDefault="00512A28">
    <w:pPr>
      <w:pStyle w:val="Footer"/>
      <w:rPr>
        <w:sz w:val="18"/>
      </w:rPr>
    </w:pPr>
    <w:r w:rsidRPr="00512A28">
      <w:rPr>
        <w:sz w:val="18"/>
      </w:rPr>
      <w:t>Examples of reporting population size of species in Sweden – DRAFT</w:t>
    </w:r>
    <w:r w:rsidRPr="00512A28">
      <w:rPr>
        <w:sz w:val="18"/>
      </w:rPr>
      <w:tab/>
    </w:r>
    <w:sdt>
      <w:sdtPr>
        <w:rPr>
          <w:sz w:val="18"/>
        </w:rPr>
        <w:id w:val="87811870"/>
        <w:docPartObj>
          <w:docPartGallery w:val="Page Numbers (Bottom of Page)"/>
          <w:docPartUnique/>
        </w:docPartObj>
      </w:sdtPr>
      <w:sdtEndPr>
        <w:rPr>
          <w:noProof/>
        </w:rPr>
      </w:sdtEndPr>
      <w:sdtContent>
        <w:r w:rsidRPr="00512A28">
          <w:rPr>
            <w:sz w:val="18"/>
          </w:rPr>
          <w:fldChar w:fldCharType="begin"/>
        </w:r>
        <w:r w:rsidRPr="00512A28">
          <w:rPr>
            <w:sz w:val="18"/>
          </w:rPr>
          <w:instrText xml:space="preserve"> PAGE   \* MERGEFORMAT </w:instrText>
        </w:r>
        <w:r w:rsidRPr="00512A28">
          <w:rPr>
            <w:sz w:val="18"/>
          </w:rPr>
          <w:fldChar w:fldCharType="separate"/>
        </w:r>
        <w:r w:rsidR="004A7587">
          <w:rPr>
            <w:noProof/>
            <w:sz w:val="18"/>
          </w:rPr>
          <w:t>1</w:t>
        </w:r>
        <w:r w:rsidRPr="00512A28">
          <w:rPr>
            <w:noProof/>
            <w:sz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C38F2A" w14:textId="77777777" w:rsidR="005F7E6F" w:rsidRDefault="005F7E6F" w:rsidP="005B04D0">
      <w:pPr>
        <w:spacing w:after="0" w:line="240" w:lineRule="auto"/>
      </w:pPr>
      <w:r>
        <w:separator/>
      </w:r>
    </w:p>
  </w:footnote>
  <w:footnote w:type="continuationSeparator" w:id="0">
    <w:p w14:paraId="0EB5EA62" w14:textId="77777777" w:rsidR="005F7E6F" w:rsidRDefault="005F7E6F" w:rsidP="005B04D0">
      <w:pPr>
        <w:spacing w:after="0" w:line="240" w:lineRule="auto"/>
      </w:pPr>
      <w:r>
        <w:continuationSeparator/>
      </w:r>
    </w:p>
  </w:footnote>
  <w:footnote w:id="1">
    <w:p w14:paraId="679FF165" w14:textId="77777777" w:rsidR="00620CBA" w:rsidRPr="003D37F9" w:rsidRDefault="00620CBA" w:rsidP="00620CBA">
      <w:pPr>
        <w:pStyle w:val="FootnoteText"/>
        <w:rPr>
          <w:lang w:val="en-GB"/>
        </w:rPr>
      </w:pPr>
      <w:r>
        <w:rPr>
          <w:rStyle w:val="FootnoteReference"/>
        </w:rPr>
        <w:footnoteRef/>
      </w:r>
      <w:r>
        <w:t xml:space="preserve"> </w:t>
      </w:r>
      <w:r w:rsidRPr="00031E67">
        <w:rPr>
          <w:sz w:val="18"/>
          <w:lang w:val="en-GB"/>
        </w:rPr>
        <w:t xml:space="preserve">This set of indicators has been elaborated to assess the </w:t>
      </w:r>
      <w:r>
        <w:rPr>
          <w:sz w:val="18"/>
          <w:lang w:val="en-GB"/>
        </w:rPr>
        <w:t>‘</w:t>
      </w:r>
      <w:r w:rsidRPr="00031E67">
        <w:rPr>
          <w:sz w:val="18"/>
          <w:lang w:val="en-GB"/>
        </w:rPr>
        <w:t>Degree of Conservation</w:t>
      </w:r>
      <w:r>
        <w:rPr>
          <w:sz w:val="18"/>
          <w:lang w:val="en-GB"/>
        </w:rPr>
        <w:t>’</w:t>
      </w:r>
      <w:r w:rsidRPr="00031E67">
        <w:rPr>
          <w:sz w:val="18"/>
          <w:lang w:val="en-GB"/>
        </w:rPr>
        <w:t xml:space="preserve"> in the Natura 2000 Standard Data Forms in Austria but it is used as a basis o</w:t>
      </w:r>
      <w:r>
        <w:rPr>
          <w:sz w:val="18"/>
          <w:lang w:val="en-GB"/>
        </w:rPr>
        <w:t>f assessment of the Article 17 h</w:t>
      </w:r>
      <w:r w:rsidRPr="00031E67">
        <w:rPr>
          <w:sz w:val="18"/>
          <w:lang w:val="en-GB"/>
        </w:rPr>
        <w:t>abitat condition.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F124E5" w14:textId="37D8FC2F" w:rsidR="004A7587" w:rsidRPr="004A7587" w:rsidRDefault="004A7587">
    <w:pPr>
      <w:pStyle w:val="Header"/>
      <w:rPr>
        <w:sz w:val="18"/>
        <w:lang w:val="en-GB"/>
      </w:rPr>
    </w:pPr>
    <w:r>
      <w:rPr>
        <w:sz w:val="18"/>
        <w:lang w:val="en-GB"/>
      </w:rPr>
      <w:tab/>
    </w:r>
    <w:r>
      <w:rPr>
        <w:sz w:val="18"/>
        <w:lang w:val="en-GB"/>
      </w:rPr>
      <w:tab/>
    </w:r>
    <w:r w:rsidR="00C50F27">
      <w:rPr>
        <w:sz w:val="18"/>
        <w:lang w:val="en-GB"/>
      </w:rPr>
      <w:t>03/07/2018</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2B994B" w14:textId="4EAE1AE0" w:rsidR="001A384E" w:rsidRPr="00512A28" w:rsidRDefault="00512A28">
    <w:pPr>
      <w:pStyle w:val="Header"/>
      <w:rPr>
        <w:sz w:val="18"/>
        <w:lang w:val="en-GB"/>
      </w:rPr>
    </w:pPr>
    <w:r w:rsidRPr="00512A28">
      <w:rPr>
        <w:sz w:val="18"/>
        <w:lang w:val="en-GB"/>
      </w:rPr>
      <w:tab/>
    </w:r>
    <w:r>
      <w:rPr>
        <w:sz w:val="18"/>
        <w:lang w:val="en-GB"/>
      </w:rPr>
      <w:tab/>
    </w:r>
    <w:r w:rsidRPr="00512A28">
      <w:rPr>
        <w:sz w:val="18"/>
        <w:lang w:val="en-GB"/>
      </w:rPr>
      <w:t>Last updated:</w:t>
    </w:r>
    <w:r w:rsidR="008E042B">
      <w:rPr>
        <w:sz w:val="18"/>
        <w:lang w:val="en-GB"/>
      </w:rPr>
      <w:t xml:space="preserve"> 30/03</w:t>
    </w:r>
    <w:r w:rsidR="001A384E">
      <w:rPr>
        <w:sz w:val="18"/>
        <w:lang w:val="en-GB"/>
      </w:rPr>
      <w:t>/2018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55EDAC4"/>
    <w:lvl w:ilvl="0">
      <w:start w:val="1"/>
      <w:numFmt w:val="decimal"/>
      <w:pStyle w:val="ListNumber"/>
      <w:lvlText w:val="%1."/>
      <w:lvlJc w:val="left"/>
      <w:pPr>
        <w:tabs>
          <w:tab w:val="num" w:pos="360"/>
        </w:tabs>
        <w:ind w:left="360" w:hanging="360"/>
      </w:pPr>
    </w:lvl>
  </w:abstractNum>
  <w:abstractNum w:abstractNumId="1">
    <w:nsid w:val="04B122BF"/>
    <w:multiLevelType w:val="hybridMultilevel"/>
    <w:tmpl w:val="60C040A8"/>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
    <w:nsid w:val="08E16106"/>
    <w:multiLevelType w:val="hybridMultilevel"/>
    <w:tmpl w:val="D2FCC9D6"/>
    <w:lvl w:ilvl="0" w:tplc="411899A6">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
    <w:nsid w:val="11202F41"/>
    <w:multiLevelType w:val="hybridMultilevel"/>
    <w:tmpl w:val="2306EAF8"/>
    <w:lvl w:ilvl="0" w:tplc="BE2AE494">
      <w:start w:val="1"/>
      <w:numFmt w:val="decimal"/>
      <w:pStyle w:val="Heading8"/>
      <w:lvlText w:val="Annex %1"/>
      <w:lvlJc w:val="left"/>
      <w:pPr>
        <w:ind w:left="540" w:hanging="360"/>
      </w:pPr>
      <w:rPr>
        <w:rFonts w:hint="default"/>
      </w:rPr>
    </w:lvl>
    <w:lvl w:ilvl="1" w:tplc="08090019" w:tentative="1">
      <w:start w:val="1"/>
      <w:numFmt w:val="lowerLetter"/>
      <w:lvlText w:val="%2."/>
      <w:lvlJc w:val="left"/>
      <w:pPr>
        <w:ind w:left="450" w:hanging="360"/>
      </w:pPr>
    </w:lvl>
    <w:lvl w:ilvl="2" w:tplc="0809001B" w:tentative="1">
      <w:start w:val="1"/>
      <w:numFmt w:val="lowerRoman"/>
      <w:lvlText w:val="%3."/>
      <w:lvlJc w:val="right"/>
      <w:pPr>
        <w:ind w:left="1170" w:hanging="180"/>
      </w:pPr>
    </w:lvl>
    <w:lvl w:ilvl="3" w:tplc="0809000F" w:tentative="1">
      <w:start w:val="1"/>
      <w:numFmt w:val="decimal"/>
      <w:lvlText w:val="%4."/>
      <w:lvlJc w:val="left"/>
      <w:pPr>
        <w:ind w:left="1890" w:hanging="360"/>
      </w:pPr>
    </w:lvl>
    <w:lvl w:ilvl="4" w:tplc="08090019" w:tentative="1">
      <w:start w:val="1"/>
      <w:numFmt w:val="lowerLetter"/>
      <w:lvlText w:val="%5."/>
      <w:lvlJc w:val="left"/>
      <w:pPr>
        <w:ind w:left="2610" w:hanging="360"/>
      </w:pPr>
    </w:lvl>
    <w:lvl w:ilvl="5" w:tplc="0809001B" w:tentative="1">
      <w:start w:val="1"/>
      <w:numFmt w:val="lowerRoman"/>
      <w:lvlText w:val="%6."/>
      <w:lvlJc w:val="right"/>
      <w:pPr>
        <w:ind w:left="3330" w:hanging="180"/>
      </w:pPr>
    </w:lvl>
    <w:lvl w:ilvl="6" w:tplc="0809000F" w:tentative="1">
      <w:start w:val="1"/>
      <w:numFmt w:val="decimal"/>
      <w:lvlText w:val="%7."/>
      <w:lvlJc w:val="left"/>
      <w:pPr>
        <w:ind w:left="4050" w:hanging="360"/>
      </w:pPr>
    </w:lvl>
    <w:lvl w:ilvl="7" w:tplc="08090019" w:tentative="1">
      <w:start w:val="1"/>
      <w:numFmt w:val="lowerLetter"/>
      <w:lvlText w:val="%8."/>
      <w:lvlJc w:val="left"/>
      <w:pPr>
        <w:ind w:left="4770" w:hanging="360"/>
      </w:pPr>
    </w:lvl>
    <w:lvl w:ilvl="8" w:tplc="0809001B" w:tentative="1">
      <w:start w:val="1"/>
      <w:numFmt w:val="lowerRoman"/>
      <w:lvlText w:val="%9."/>
      <w:lvlJc w:val="right"/>
      <w:pPr>
        <w:ind w:left="5490" w:hanging="180"/>
      </w:pPr>
    </w:lvl>
  </w:abstractNum>
  <w:abstractNum w:abstractNumId="4">
    <w:nsid w:val="21B5665E"/>
    <w:multiLevelType w:val="hybridMultilevel"/>
    <w:tmpl w:val="CE08AECC"/>
    <w:lvl w:ilvl="0" w:tplc="3C5E691E">
      <w:start w:val="4"/>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nsid w:val="26750AD7"/>
    <w:multiLevelType w:val="hybridMultilevel"/>
    <w:tmpl w:val="5C6C0636"/>
    <w:lvl w:ilvl="0" w:tplc="9580EED0">
      <w:start w:val="1"/>
      <w:numFmt w:val="decimal"/>
      <w:lvlText w:val="%1."/>
      <w:lvlJc w:val="left"/>
      <w:pPr>
        <w:ind w:left="720" w:hanging="360"/>
      </w:pPr>
      <w:rPr>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nsid w:val="42806F2B"/>
    <w:multiLevelType w:val="hybridMultilevel"/>
    <w:tmpl w:val="99AC07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nsid w:val="59AB4C54"/>
    <w:multiLevelType w:val="multilevel"/>
    <w:tmpl w:val="5B2633AE"/>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1609"/>
        </w:tabs>
        <w:ind w:left="1609" w:hanging="709"/>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lvlText w:val="Figure %1.%4"/>
      <w:lvlJc w:val="left"/>
      <w:pPr>
        <w:tabs>
          <w:tab w:val="num" w:pos="1418"/>
        </w:tabs>
        <w:ind w:left="1418" w:hanging="1418"/>
      </w:pPr>
      <w:rPr>
        <w:rFonts w:hint="default"/>
      </w:rPr>
    </w:lvl>
    <w:lvl w:ilvl="4">
      <w:start w:val="1"/>
      <w:numFmt w:val="decimal"/>
      <w:lvlText w:val="Map %1.%5"/>
      <w:lvlJc w:val="left"/>
      <w:pPr>
        <w:tabs>
          <w:tab w:val="num" w:pos="1418"/>
        </w:tabs>
        <w:ind w:left="1418" w:hanging="1418"/>
      </w:pPr>
      <w:rPr>
        <w:rFonts w:hint="default"/>
      </w:rPr>
    </w:lvl>
    <w:lvl w:ilvl="5">
      <w:start w:val="1"/>
      <w:numFmt w:val="decimal"/>
      <w:lvlText w:val="Photo %1.%6"/>
      <w:lvlJc w:val="left"/>
      <w:pPr>
        <w:tabs>
          <w:tab w:val="num" w:pos="1418"/>
        </w:tabs>
        <w:ind w:left="1418" w:hanging="1418"/>
      </w:pPr>
      <w:rPr>
        <w:rFonts w:hint="default"/>
      </w:rPr>
    </w:lvl>
    <w:lvl w:ilvl="6">
      <w:start w:val="1"/>
      <w:numFmt w:val="decimal"/>
      <w:lvlText w:val="Box %1.%7"/>
      <w:lvlJc w:val="left"/>
      <w:pPr>
        <w:tabs>
          <w:tab w:val="num" w:pos="1296"/>
        </w:tabs>
        <w:ind w:left="1296" w:hanging="1296"/>
      </w:pPr>
      <w:rPr>
        <w:rFonts w:hint="default"/>
      </w:rPr>
    </w:lvl>
    <w:lvl w:ilvl="7">
      <w:start w:val="1"/>
      <w:numFmt w:val="decimal"/>
      <w:lvlText w:val="Table %1.%8"/>
      <w:lvlJc w:val="left"/>
      <w:pPr>
        <w:tabs>
          <w:tab w:val="num" w:pos="1418"/>
        </w:tabs>
        <w:ind w:left="1418" w:hanging="1418"/>
      </w:pPr>
      <w:rPr>
        <w:rFonts w:hint="default"/>
      </w:rPr>
    </w:lvl>
    <w:lvl w:ilvl="8">
      <w:start w:val="1"/>
      <w:numFmt w:val="decimal"/>
      <w:lvlText w:val="%1.%2.%3.%4.%5.%6.%7.%8.%9"/>
      <w:lvlJc w:val="left"/>
      <w:pPr>
        <w:tabs>
          <w:tab w:val="num" w:pos="1584"/>
        </w:tabs>
        <w:ind w:left="1584" w:hanging="1584"/>
      </w:pPr>
      <w:rPr>
        <w:rFonts w:hint="default"/>
      </w:rPr>
    </w:lvl>
  </w:abstractNum>
  <w:num w:numId="1">
    <w:abstractNumId w:val="7"/>
  </w:num>
  <w:num w:numId="2">
    <w:abstractNumId w:val="7"/>
  </w:num>
  <w:num w:numId="3">
    <w:abstractNumId w:val="7"/>
  </w:num>
  <w:num w:numId="4">
    <w:abstractNumId w:val="3"/>
  </w:num>
  <w:num w:numId="5">
    <w:abstractNumId w:val="3"/>
  </w:num>
  <w:num w:numId="6">
    <w:abstractNumId w:val="5"/>
  </w:num>
  <w:num w:numId="7">
    <w:abstractNumId w:val="0"/>
  </w:num>
  <w:num w:numId="8">
    <w:abstractNumId w:val="2"/>
  </w:num>
  <w:num w:numId="9">
    <w:abstractNumId w:val="4"/>
  </w:num>
  <w:num w:numId="10">
    <w:abstractNumId w:val="6"/>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elmira Gaudillat">
    <w15:presenceInfo w15:providerId="Windows Live" w15:userId="6d11d737d71357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04D0"/>
    <w:rsid w:val="000304CA"/>
    <w:rsid w:val="000D1780"/>
    <w:rsid w:val="00101459"/>
    <w:rsid w:val="0010285D"/>
    <w:rsid w:val="001506AB"/>
    <w:rsid w:val="0018456C"/>
    <w:rsid w:val="001A027B"/>
    <w:rsid w:val="001A384E"/>
    <w:rsid w:val="002B3CF4"/>
    <w:rsid w:val="0034649D"/>
    <w:rsid w:val="00361638"/>
    <w:rsid w:val="0038772E"/>
    <w:rsid w:val="00395230"/>
    <w:rsid w:val="003D434E"/>
    <w:rsid w:val="003F4DA1"/>
    <w:rsid w:val="004325A5"/>
    <w:rsid w:val="0043381B"/>
    <w:rsid w:val="00470057"/>
    <w:rsid w:val="004839FE"/>
    <w:rsid w:val="004A7587"/>
    <w:rsid w:val="004B524C"/>
    <w:rsid w:val="004B639C"/>
    <w:rsid w:val="00507C85"/>
    <w:rsid w:val="00512A28"/>
    <w:rsid w:val="00535AC4"/>
    <w:rsid w:val="00542EF6"/>
    <w:rsid w:val="00557272"/>
    <w:rsid w:val="0056399F"/>
    <w:rsid w:val="0056557E"/>
    <w:rsid w:val="00566995"/>
    <w:rsid w:val="00577091"/>
    <w:rsid w:val="005B04D0"/>
    <w:rsid w:val="005D0CE7"/>
    <w:rsid w:val="005F7E6F"/>
    <w:rsid w:val="0060769B"/>
    <w:rsid w:val="00620CBA"/>
    <w:rsid w:val="00630BE0"/>
    <w:rsid w:val="00640667"/>
    <w:rsid w:val="006436C6"/>
    <w:rsid w:val="00650D2F"/>
    <w:rsid w:val="0067570C"/>
    <w:rsid w:val="006A4C15"/>
    <w:rsid w:val="006D07D3"/>
    <w:rsid w:val="006D40D6"/>
    <w:rsid w:val="006D4D54"/>
    <w:rsid w:val="0070046B"/>
    <w:rsid w:val="00725FA5"/>
    <w:rsid w:val="00792BF5"/>
    <w:rsid w:val="00797409"/>
    <w:rsid w:val="008347CD"/>
    <w:rsid w:val="00874443"/>
    <w:rsid w:val="008E042B"/>
    <w:rsid w:val="00916F87"/>
    <w:rsid w:val="0091707E"/>
    <w:rsid w:val="00922C10"/>
    <w:rsid w:val="00961E70"/>
    <w:rsid w:val="00967312"/>
    <w:rsid w:val="00A93EB7"/>
    <w:rsid w:val="00AA0290"/>
    <w:rsid w:val="00AE44CF"/>
    <w:rsid w:val="00B2072F"/>
    <w:rsid w:val="00B35990"/>
    <w:rsid w:val="00BE3A30"/>
    <w:rsid w:val="00C50F27"/>
    <w:rsid w:val="00C61B9B"/>
    <w:rsid w:val="00C63C19"/>
    <w:rsid w:val="00C650E0"/>
    <w:rsid w:val="00C7118F"/>
    <w:rsid w:val="00C71588"/>
    <w:rsid w:val="00C82608"/>
    <w:rsid w:val="00C97220"/>
    <w:rsid w:val="00CC2982"/>
    <w:rsid w:val="00D052D5"/>
    <w:rsid w:val="00D4597A"/>
    <w:rsid w:val="00D52535"/>
    <w:rsid w:val="00D8500E"/>
    <w:rsid w:val="00DC6C88"/>
    <w:rsid w:val="00DD4047"/>
    <w:rsid w:val="00DE62AD"/>
    <w:rsid w:val="00E0066B"/>
    <w:rsid w:val="00E61718"/>
    <w:rsid w:val="00E72C08"/>
    <w:rsid w:val="00EC7CAF"/>
    <w:rsid w:val="00F36101"/>
    <w:rsid w:val="00FC6E9F"/>
    <w:rsid w:val="00FF0A59"/>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EA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lsdException w:name="heading 6" w:uiPriority="9"/>
    <w:lsdException w:name="heading 7" w:uiPriority="9"/>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header" w:uiPriority="0"/>
    <w:lsdException w:name="caption" w:uiPriority="35" w:qFormat="1"/>
    <w:lsdException w:name="footnote reference" w:uiPriority="0" w:qFormat="1"/>
    <w:lsdException w:name="List Number"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0667"/>
    <w:pPr>
      <w:spacing w:after="120" w:line="23" w:lineRule="atLeast"/>
    </w:pPr>
    <w:rPr>
      <w:lang w:val="sv-SE"/>
    </w:rPr>
  </w:style>
  <w:style w:type="paragraph" w:styleId="Heading1">
    <w:name w:val="heading 1"/>
    <w:basedOn w:val="Normal"/>
    <w:next w:val="Normal"/>
    <w:link w:val="Heading1Char"/>
    <w:uiPriority w:val="9"/>
    <w:qFormat/>
    <w:rsid w:val="00CC2982"/>
    <w:pPr>
      <w:keepNext/>
      <w:spacing w:before="360" w:after="240"/>
      <w:outlineLvl w:val="0"/>
    </w:pPr>
    <w:rPr>
      <w:rFonts w:ascii="Arial" w:hAnsi="Arial" w:cs="Arial"/>
      <w:b/>
      <w:bCs/>
      <w:kern w:val="32"/>
      <w:sz w:val="40"/>
      <w:szCs w:val="40"/>
    </w:rPr>
  </w:style>
  <w:style w:type="paragraph" w:styleId="Heading2">
    <w:name w:val="heading 2"/>
    <w:basedOn w:val="Normal"/>
    <w:next w:val="Normal"/>
    <w:link w:val="Heading2Char"/>
    <w:qFormat/>
    <w:rsid w:val="00CC2982"/>
    <w:pPr>
      <w:keepNext/>
      <w:spacing w:after="240"/>
      <w:outlineLvl w:val="1"/>
    </w:pPr>
    <w:rPr>
      <w:rFonts w:ascii="Arial" w:hAnsi="Arial" w:cs="Arial"/>
      <w:b/>
      <w:bCs/>
      <w:i/>
      <w:iCs/>
    </w:rPr>
  </w:style>
  <w:style w:type="paragraph" w:styleId="Heading3">
    <w:name w:val="heading 3"/>
    <w:basedOn w:val="Normal"/>
    <w:next w:val="Normal"/>
    <w:link w:val="Heading3Char"/>
    <w:qFormat/>
    <w:rsid w:val="00CC2982"/>
    <w:pPr>
      <w:keepNext/>
      <w:spacing w:after="240"/>
      <w:outlineLvl w:val="2"/>
    </w:pPr>
    <w:rPr>
      <w:rFonts w:cs="Arial"/>
      <w:b/>
      <w:bCs/>
      <w:szCs w:val="26"/>
    </w:rPr>
  </w:style>
  <w:style w:type="paragraph" w:styleId="Heading4">
    <w:name w:val="heading 4"/>
    <w:basedOn w:val="Heading1"/>
    <w:next w:val="Normal"/>
    <w:link w:val="Heading4Char"/>
    <w:uiPriority w:val="9"/>
    <w:qFormat/>
    <w:rsid w:val="00CC2982"/>
    <w:pPr>
      <w:spacing w:before="0"/>
      <w:outlineLvl w:val="3"/>
    </w:pPr>
  </w:style>
  <w:style w:type="paragraph" w:styleId="Heading7">
    <w:name w:val="heading 7"/>
    <w:basedOn w:val="Normal"/>
    <w:next w:val="Normal"/>
    <w:link w:val="Heading7Char"/>
    <w:uiPriority w:val="9"/>
    <w:semiHidden/>
    <w:unhideWhenUsed/>
    <w:rsid w:val="00CC2982"/>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Heading7"/>
    <w:next w:val="Normal"/>
    <w:link w:val="Heading8Char"/>
    <w:qFormat/>
    <w:rsid w:val="00CC2982"/>
    <w:pPr>
      <w:keepLines w:val="0"/>
      <w:numPr>
        <w:numId w:val="5"/>
      </w:numPr>
      <w:spacing w:before="0" w:after="240"/>
      <w:outlineLvl w:val="7"/>
    </w:pPr>
    <w:rPr>
      <w:rFonts w:ascii="Times New Roman" w:eastAsia="Times New Roman" w:hAnsi="Times New Roman" w:cs="Times New Roman"/>
      <w:b/>
      <w:bCs/>
      <w:i w:val="0"/>
      <w:iCs w:val="0"/>
      <w:color w:val="auto"/>
      <w:lang w:eastAsia="da-DK"/>
    </w:rPr>
  </w:style>
  <w:style w:type="paragraph" w:styleId="Heading9">
    <w:name w:val="heading 9"/>
    <w:basedOn w:val="Heading8"/>
    <w:next w:val="Normal"/>
    <w:link w:val="Heading9Char"/>
    <w:qFormat/>
    <w:rsid w:val="00CC2982"/>
    <w:pPr>
      <w:numPr>
        <w:numId w:val="0"/>
      </w:numPr>
      <w:ind w:left="1843" w:hanging="1843"/>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tetoedpub">
    <w:name w:val="Note to ed/pub"/>
    <w:basedOn w:val="Normal"/>
    <w:link w:val="NotetoedpubChar"/>
    <w:qFormat/>
    <w:rsid w:val="00CC2982"/>
    <w:pPr>
      <w:spacing w:after="240"/>
    </w:pPr>
    <w:rPr>
      <w:rFonts w:cs="Times New Roman"/>
      <w:b/>
      <w:i/>
    </w:rPr>
  </w:style>
  <w:style w:type="character" w:customStyle="1" w:styleId="NotetoedpubChar">
    <w:name w:val="Note to ed/pub Char"/>
    <w:link w:val="Notetoedpub"/>
    <w:rsid w:val="00CC2982"/>
    <w:rPr>
      <w:rFonts w:ascii="Times New Roman" w:eastAsia="ヒラギノ角ゴ Pro W3" w:hAnsi="Times New Roman" w:cs="Times New Roman"/>
      <w:b/>
      <w:i/>
      <w:color w:val="000000"/>
      <w:sz w:val="24"/>
      <w:szCs w:val="24"/>
    </w:rPr>
  </w:style>
  <w:style w:type="character" w:customStyle="1" w:styleId="Heading1Char">
    <w:name w:val="Heading 1 Char"/>
    <w:basedOn w:val="DefaultParagraphFont"/>
    <w:link w:val="Heading1"/>
    <w:uiPriority w:val="9"/>
    <w:rsid w:val="00CC2982"/>
    <w:rPr>
      <w:rFonts w:ascii="Arial" w:hAnsi="Arial" w:cs="Arial"/>
      <w:b/>
      <w:bCs/>
      <w:kern w:val="32"/>
      <w:sz w:val="40"/>
      <w:szCs w:val="40"/>
      <w:lang w:val="sv-SE"/>
    </w:rPr>
  </w:style>
  <w:style w:type="character" w:customStyle="1" w:styleId="Heading2Char">
    <w:name w:val="Heading 2 Char"/>
    <w:basedOn w:val="DefaultParagraphFont"/>
    <w:link w:val="Heading2"/>
    <w:rsid w:val="00CC2982"/>
    <w:rPr>
      <w:rFonts w:ascii="Arial" w:eastAsia="ヒラギノ角ゴ Pro W3" w:hAnsi="Arial" w:cs="Arial"/>
      <w:b/>
      <w:bCs/>
      <w:i/>
      <w:iCs/>
      <w:color w:val="000000"/>
      <w:sz w:val="24"/>
      <w:szCs w:val="24"/>
    </w:rPr>
  </w:style>
  <w:style w:type="character" w:customStyle="1" w:styleId="Heading3Char">
    <w:name w:val="Heading 3 Char"/>
    <w:basedOn w:val="DefaultParagraphFont"/>
    <w:link w:val="Heading3"/>
    <w:rsid w:val="00CC2982"/>
    <w:rPr>
      <w:rFonts w:ascii="Times New Roman" w:eastAsia="ヒラギノ角ゴ Pro W3" w:hAnsi="Times New Roman" w:cs="Arial"/>
      <w:b/>
      <w:bCs/>
      <w:color w:val="000000"/>
      <w:szCs w:val="26"/>
    </w:rPr>
  </w:style>
  <w:style w:type="character" w:customStyle="1" w:styleId="Heading4Char">
    <w:name w:val="Heading 4 Char"/>
    <w:basedOn w:val="DefaultParagraphFont"/>
    <w:link w:val="Heading4"/>
    <w:uiPriority w:val="9"/>
    <w:rsid w:val="00CC2982"/>
    <w:rPr>
      <w:rFonts w:ascii="Arial" w:eastAsia="ヒラギノ角ゴ Pro W3" w:hAnsi="Arial" w:cs="Arial"/>
      <w:b/>
      <w:bCs/>
      <w:color w:val="000000"/>
      <w:kern w:val="32"/>
      <w:sz w:val="40"/>
      <w:szCs w:val="40"/>
    </w:rPr>
  </w:style>
  <w:style w:type="character" w:customStyle="1" w:styleId="Heading8Char">
    <w:name w:val="Heading 8 Char"/>
    <w:basedOn w:val="DefaultParagraphFont"/>
    <w:link w:val="Heading8"/>
    <w:rsid w:val="00CC2982"/>
    <w:rPr>
      <w:rFonts w:ascii="Times New Roman" w:eastAsia="Times New Roman" w:hAnsi="Times New Roman" w:cs="Times New Roman"/>
      <w:b/>
      <w:bCs/>
      <w:lang w:eastAsia="da-DK"/>
    </w:rPr>
  </w:style>
  <w:style w:type="character" w:customStyle="1" w:styleId="Heading7Char">
    <w:name w:val="Heading 7 Char"/>
    <w:basedOn w:val="DefaultParagraphFont"/>
    <w:link w:val="Heading7"/>
    <w:uiPriority w:val="9"/>
    <w:semiHidden/>
    <w:rsid w:val="00CC2982"/>
    <w:rPr>
      <w:rFonts w:asciiTheme="majorHAnsi" w:eastAsiaTheme="majorEastAsia" w:hAnsiTheme="majorHAnsi" w:cstheme="majorBidi"/>
      <w:i/>
      <w:iCs/>
      <w:color w:val="404040" w:themeColor="text1" w:themeTint="BF"/>
      <w:sz w:val="24"/>
      <w:szCs w:val="24"/>
    </w:rPr>
  </w:style>
  <w:style w:type="character" w:customStyle="1" w:styleId="Heading9Char">
    <w:name w:val="Heading 9 Char"/>
    <w:basedOn w:val="DefaultParagraphFont"/>
    <w:link w:val="Heading9"/>
    <w:rsid w:val="00CC2982"/>
    <w:rPr>
      <w:rFonts w:ascii="Times New Roman" w:eastAsia="Times New Roman" w:hAnsi="Times New Roman" w:cs="Times New Roman"/>
      <w:b/>
      <w:bCs/>
      <w:lang w:eastAsia="da-DK"/>
    </w:rPr>
  </w:style>
  <w:style w:type="paragraph" w:styleId="Caption">
    <w:name w:val="caption"/>
    <w:basedOn w:val="Normal"/>
    <w:next w:val="Normal"/>
    <w:uiPriority w:val="35"/>
    <w:qFormat/>
    <w:rsid w:val="00CC2982"/>
    <w:pPr>
      <w:spacing w:after="240"/>
      <w:ind w:left="1418" w:hanging="1418"/>
    </w:pPr>
    <w:rPr>
      <w:rFonts w:ascii="Arial" w:hAnsi="Arial" w:cs="Times New Roman"/>
      <w:b/>
      <w:bCs/>
      <w:szCs w:val="20"/>
    </w:rPr>
  </w:style>
  <w:style w:type="paragraph" w:styleId="Title">
    <w:name w:val="Title"/>
    <w:basedOn w:val="Normal"/>
    <w:next w:val="Normal"/>
    <w:link w:val="TitleChar"/>
    <w:uiPriority w:val="10"/>
    <w:qFormat/>
    <w:rsid w:val="00CC2982"/>
    <w:pPr>
      <w:spacing w:before="240" w:after="60"/>
      <w:jc w:val="center"/>
      <w:outlineLvl w:val="0"/>
    </w:pPr>
    <w:rPr>
      <w:rFonts w:asciiTheme="majorHAnsi" w:eastAsiaTheme="majorEastAsia" w:hAnsiTheme="majorHAnsi" w:cstheme="majorBidi"/>
      <w:b/>
      <w:bCs/>
      <w:kern w:val="28"/>
      <w:sz w:val="32"/>
      <w:szCs w:val="32"/>
      <w:lang w:val="de-DE"/>
    </w:rPr>
  </w:style>
  <w:style w:type="character" w:customStyle="1" w:styleId="TitleChar">
    <w:name w:val="Title Char"/>
    <w:basedOn w:val="DefaultParagraphFont"/>
    <w:link w:val="Title"/>
    <w:uiPriority w:val="10"/>
    <w:rsid w:val="00CC2982"/>
    <w:rPr>
      <w:rFonts w:asciiTheme="majorHAnsi" w:eastAsiaTheme="majorEastAsia" w:hAnsiTheme="majorHAnsi" w:cstheme="majorBidi"/>
      <w:b/>
      <w:bCs/>
      <w:kern w:val="28"/>
      <w:sz w:val="32"/>
      <w:szCs w:val="32"/>
      <w:lang w:val="de-DE"/>
    </w:rPr>
  </w:style>
  <w:style w:type="paragraph" w:styleId="Subtitle">
    <w:name w:val="Subtitle"/>
    <w:basedOn w:val="Normal"/>
    <w:next w:val="Normal"/>
    <w:link w:val="SubtitleChar"/>
    <w:uiPriority w:val="11"/>
    <w:qFormat/>
    <w:rsid w:val="00CC2982"/>
    <w:pPr>
      <w:spacing w:after="60"/>
      <w:jc w:val="center"/>
      <w:outlineLvl w:val="1"/>
    </w:pPr>
    <w:rPr>
      <w:rFonts w:asciiTheme="majorHAnsi" w:eastAsiaTheme="majorEastAsia" w:hAnsiTheme="majorHAnsi" w:cstheme="majorBidi"/>
      <w:lang w:val="de-DE"/>
    </w:rPr>
  </w:style>
  <w:style w:type="character" w:customStyle="1" w:styleId="SubtitleChar">
    <w:name w:val="Subtitle Char"/>
    <w:basedOn w:val="DefaultParagraphFont"/>
    <w:link w:val="Subtitle"/>
    <w:uiPriority w:val="11"/>
    <w:rsid w:val="00CC2982"/>
    <w:rPr>
      <w:rFonts w:asciiTheme="majorHAnsi" w:eastAsiaTheme="majorEastAsia" w:hAnsiTheme="majorHAnsi" w:cstheme="majorBidi"/>
      <w:sz w:val="24"/>
      <w:szCs w:val="24"/>
      <w:lang w:val="de-DE"/>
    </w:rPr>
  </w:style>
  <w:style w:type="character" w:styleId="Strong">
    <w:name w:val="Strong"/>
    <w:basedOn w:val="DefaultParagraphFont"/>
    <w:uiPriority w:val="22"/>
    <w:qFormat/>
    <w:rsid w:val="00CC2982"/>
    <w:rPr>
      <w:b/>
      <w:bCs/>
    </w:rPr>
  </w:style>
  <w:style w:type="character" w:styleId="Emphasis">
    <w:name w:val="Emphasis"/>
    <w:basedOn w:val="DefaultParagraphFont"/>
    <w:uiPriority w:val="20"/>
    <w:qFormat/>
    <w:rsid w:val="00CC2982"/>
    <w:rPr>
      <w:i/>
      <w:iCs/>
    </w:rPr>
  </w:style>
  <w:style w:type="paragraph" w:styleId="NoSpacing">
    <w:name w:val="No Spacing"/>
    <w:uiPriority w:val="1"/>
    <w:qFormat/>
    <w:rsid w:val="00CC2982"/>
    <w:pPr>
      <w:spacing w:after="0" w:line="240" w:lineRule="auto"/>
    </w:pPr>
    <w:rPr>
      <w:rFonts w:ascii="Arial" w:eastAsia="Times New Roman" w:hAnsi="Arial" w:cs="Times New Roman"/>
      <w:szCs w:val="24"/>
      <w:lang w:val="de-DE" w:eastAsia="de-DE"/>
    </w:rPr>
  </w:style>
  <w:style w:type="paragraph" w:styleId="ListParagraph">
    <w:name w:val="List Paragraph"/>
    <w:basedOn w:val="Normal"/>
    <w:link w:val="ListParagraphChar"/>
    <w:uiPriority w:val="34"/>
    <w:qFormat/>
    <w:rsid w:val="00CC2982"/>
    <w:pPr>
      <w:ind w:left="720"/>
      <w:contextualSpacing/>
    </w:pPr>
    <w:rPr>
      <w:rFonts w:eastAsiaTheme="minorEastAsia"/>
      <w:lang w:val="de-DE"/>
    </w:rPr>
  </w:style>
  <w:style w:type="character" w:customStyle="1" w:styleId="ListParagraphChar">
    <w:name w:val="List Paragraph Char"/>
    <w:basedOn w:val="DefaultParagraphFont"/>
    <w:link w:val="ListParagraph"/>
    <w:uiPriority w:val="34"/>
    <w:locked/>
    <w:rsid w:val="00CC2982"/>
    <w:rPr>
      <w:rFonts w:eastAsiaTheme="minorEastAsia"/>
      <w:sz w:val="24"/>
      <w:szCs w:val="24"/>
      <w:lang w:val="de-DE"/>
    </w:rPr>
  </w:style>
  <w:style w:type="paragraph" w:styleId="IntenseQuote">
    <w:name w:val="Intense Quote"/>
    <w:basedOn w:val="Normal"/>
    <w:next w:val="Normal"/>
    <w:link w:val="IntenseQuoteChar"/>
    <w:uiPriority w:val="30"/>
    <w:qFormat/>
    <w:rsid w:val="00CC2982"/>
    <w:pPr>
      <w:pBdr>
        <w:bottom w:val="single" w:sz="4" w:space="4" w:color="4F81BD" w:themeColor="accent1"/>
      </w:pBdr>
      <w:spacing w:before="200" w:after="280"/>
      <w:ind w:left="936" w:right="936"/>
    </w:pPr>
    <w:rPr>
      <w:rFonts w:eastAsiaTheme="minorEastAsia"/>
      <w:b/>
      <w:bCs/>
      <w:i/>
      <w:iCs/>
      <w:color w:val="4F81BD" w:themeColor="accent1"/>
      <w:lang w:val="de-DE"/>
    </w:rPr>
  </w:style>
  <w:style w:type="character" w:customStyle="1" w:styleId="IntenseQuoteChar">
    <w:name w:val="Intense Quote Char"/>
    <w:basedOn w:val="DefaultParagraphFont"/>
    <w:link w:val="IntenseQuote"/>
    <w:uiPriority w:val="30"/>
    <w:rsid w:val="00CC2982"/>
    <w:rPr>
      <w:rFonts w:eastAsiaTheme="minorEastAsia"/>
      <w:b/>
      <w:bCs/>
      <w:i/>
      <w:iCs/>
      <w:color w:val="4F81BD" w:themeColor="accent1"/>
      <w:sz w:val="24"/>
      <w:szCs w:val="24"/>
      <w:lang w:val="de-DE"/>
    </w:rPr>
  </w:style>
  <w:style w:type="character" w:styleId="SubtleEmphasis">
    <w:name w:val="Subtle Emphasis"/>
    <w:basedOn w:val="DefaultParagraphFont"/>
    <w:uiPriority w:val="19"/>
    <w:qFormat/>
    <w:rsid w:val="00CC2982"/>
    <w:rPr>
      <w:i/>
      <w:iCs/>
      <w:color w:val="808080" w:themeColor="text1" w:themeTint="7F"/>
    </w:rPr>
  </w:style>
  <w:style w:type="character" w:styleId="IntenseEmphasis">
    <w:name w:val="Intense Emphasis"/>
    <w:basedOn w:val="DefaultParagraphFont"/>
    <w:uiPriority w:val="21"/>
    <w:qFormat/>
    <w:rsid w:val="00CC2982"/>
    <w:rPr>
      <w:b/>
      <w:bCs/>
      <w:i/>
      <w:iCs/>
      <w:color w:val="4F81BD" w:themeColor="accent1"/>
    </w:rPr>
  </w:style>
  <w:style w:type="character" w:styleId="SubtleReference">
    <w:name w:val="Subtle Reference"/>
    <w:basedOn w:val="DefaultParagraphFont"/>
    <w:uiPriority w:val="31"/>
    <w:qFormat/>
    <w:rsid w:val="00CC2982"/>
    <w:rPr>
      <w:smallCaps/>
      <w:color w:val="C0504D" w:themeColor="accent2"/>
      <w:u w:val="single"/>
    </w:rPr>
  </w:style>
  <w:style w:type="character" w:styleId="IntenseReference">
    <w:name w:val="Intense Reference"/>
    <w:basedOn w:val="DefaultParagraphFont"/>
    <w:uiPriority w:val="32"/>
    <w:qFormat/>
    <w:rsid w:val="00CC2982"/>
    <w:rPr>
      <w:b/>
      <w:bCs/>
      <w:smallCaps/>
      <w:color w:val="C0504D" w:themeColor="accent2"/>
      <w:spacing w:val="5"/>
      <w:u w:val="single"/>
    </w:rPr>
  </w:style>
  <w:style w:type="character" w:styleId="BookTitle">
    <w:name w:val="Book Title"/>
    <w:basedOn w:val="DefaultParagraphFont"/>
    <w:uiPriority w:val="33"/>
    <w:qFormat/>
    <w:rsid w:val="00CC2982"/>
    <w:rPr>
      <w:b/>
      <w:bCs/>
      <w:smallCaps/>
      <w:spacing w:val="5"/>
    </w:rPr>
  </w:style>
  <w:style w:type="table" w:styleId="TableGrid">
    <w:name w:val="Table Grid"/>
    <w:basedOn w:val="TableNormal"/>
    <w:uiPriority w:val="59"/>
    <w:rsid w:val="005B04D0"/>
    <w:pPr>
      <w:spacing w:after="0" w:line="240" w:lineRule="auto"/>
    </w:pPr>
    <w:rPr>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qFormat/>
    <w:rsid w:val="005B04D0"/>
    <w:pPr>
      <w:spacing w:line="240" w:lineRule="auto"/>
    </w:pPr>
    <w:rPr>
      <w:sz w:val="20"/>
      <w:szCs w:val="20"/>
    </w:rPr>
  </w:style>
  <w:style w:type="character" w:customStyle="1" w:styleId="FootnoteTextChar">
    <w:name w:val="Footnote Text Char"/>
    <w:basedOn w:val="DefaultParagraphFont"/>
    <w:link w:val="FootnoteText"/>
    <w:rsid w:val="005B04D0"/>
    <w:rPr>
      <w:sz w:val="20"/>
      <w:szCs w:val="20"/>
      <w:lang w:val="sv-SE"/>
    </w:rPr>
  </w:style>
  <w:style w:type="character" w:styleId="FootnoteReference">
    <w:name w:val="footnote reference"/>
    <w:basedOn w:val="DefaultParagraphFont"/>
    <w:unhideWhenUsed/>
    <w:qFormat/>
    <w:rsid w:val="005B04D0"/>
    <w:rPr>
      <w:vertAlign w:val="superscript"/>
    </w:rPr>
  </w:style>
  <w:style w:type="character" w:customStyle="1" w:styleId="st">
    <w:name w:val="st"/>
    <w:basedOn w:val="DefaultParagraphFont"/>
    <w:rsid w:val="005B04D0"/>
  </w:style>
  <w:style w:type="character" w:styleId="CommentReference">
    <w:name w:val="annotation reference"/>
    <w:basedOn w:val="DefaultParagraphFont"/>
    <w:uiPriority w:val="99"/>
    <w:semiHidden/>
    <w:unhideWhenUsed/>
    <w:rsid w:val="005B04D0"/>
    <w:rPr>
      <w:sz w:val="16"/>
      <w:szCs w:val="16"/>
    </w:rPr>
  </w:style>
  <w:style w:type="paragraph" w:styleId="CommentText">
    <w:name w:val="annotation text"/>
    <w:basedOn w:val="Normal"/>
    <w:link w:val="CommentTextChar"/>
    <w:uiPriority w:val="99"/>
    <w:semiHidden/>
    <w:unhideWhenUsed/>
    <w:rsid w:val="005B04D0"/>
    <w:pPr>
      <w:spacing w:line="240" w:lineRule="auto"/>
    </w:pPr>
    <w:rPr>
      <w:sz w:val="20"/>
      <w:szCs w:val="20"/>
    </w:rPr>
  </w:style>
  <w:style w:type="character" w:customStyle="1" w:styleId="CommentTextChar">
    <w:name w:val="Comment Text Char"/>
    <w:basedOn w:val="DefaultParagraphFont"/>
    <w:link w:val="CommentText"/>
    <w:uiPriority w:val="99"/>
    <w:semiHidden/>
    <w:rsid w:val="005B04D0"/>
    <w:rPr>
      <w:sz w:val="20"/>
      <w:szCs w:val="20"/>
      <w:lang w:val="sv-SE"/>
    </w:rPr>
  </w:style>
  <w:style w:type="paragraph" w:styleId="BalloonText">
    <w:name w:val="Balloon Text"/>
    <w:basedOn w:val="Normal"/>
    <w:link w:val="BalloonTextChar"/>
    <w:uiPriority w:val="99"/>
    <w:semiHidden/>
    <w:unhideWhenUsed/>
    <w:rsid w:val="005B04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04D0"/>
    <w:rPr>
      <w:rFonts w:ascii="Tahoma" w:hAnsi="Tahoma" w:cs="Tahoma"/>
      <w:sz w:val="16"/>
      <w:szCs w:val="16"/>
      <w:lang w:val="sv-SE"/>
    </w:rPr>
  </w:style>
  <w:style w:type="paragraph" w:styleId="TOCHeading">
    <w:name w:val="TOC Heading"/>
    <w:basedOn w:val="Heading1"/>
    <w:next w:val="Normal"/>
    <w:uiPriority w:val="39"/>
    <w:semiHidden/>
    <w:unhideWhenUsed/>
    <w:qFormat/>
    <w:rsid w:val="00512A28"/>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ja-JP"/>
    </w:rPr>
  </w:style>
  <w:style w:type="paragraph" w:styleId="TOC1">
    <w:name w:val="toc 1"/>
    <w:basedOn w:val="Normal"/>
    <w:next w:val="Normal"/>
    <w:autoRedefine/>
    <w:uiPriority w:val="39"/>
    <w:unhideWhenUsed/>
    <w:rsid w:val="00512A28"/>
    <w:pPr>
      <w:spacing w:after="100"/>
    </w:pPr>
  </w:style>
  <w:style w:type="character" w:styleId="Hyperlink">
    <w:name w:val="Hyperlink"/>
    <w:basedOn w:val="DefaultParagraphFont"/>
    <w:uiPriority w:val="99"/>
    <w:unhideWhenUsed/>
    <w:rsid w:val="00512A28"/>
    <w:rPr>
      <w:color w:val="0000FF" w:themeColor="hyperlink"/>
      <w:u w:val="single"/>
    </w:rPr>
  </w:style>
  <w:style w:type="paragraph" w:styleId="Header">
    <w:name w:val="header"/>
    <w:basedOn w:val="Normal"/>
    <w:link w:val="HeaderChar"/>
    <w:unhideWhenUsed/>
    <w:rsid w:val="00512A28"/>
    <w:pPr>
      <w:tabs>
        <w:tab w:val="center" w:pos="4536"/>
        <w:tab w:val="right" w:pos="9072"/>
      </w:tabs>
      <w:spacing w:after="0" w:line="240" w:lineRule="auto"/>
    </w:pPr>
  </w:style>
  <w:style w:type="character" w:customStyle="1" w:styleId="HeaderChar">
    <w:name w:val="Header Char"/>
    <w:basedOn w:val="DefaultParagraphFont"/>
    <w:link w:val="Header"/>
    <w:rsid w:val="00512A28"/>
    <w:rPr>
      <w:lang w:val="sv-SE"/>
    </w:rPr>
  </w:style>
  <w:style w:type="paragraph" w:styleId="Footer">
    <w:name w:val="footer"/>
    <w:basedOn w:val="Normal"/>
    <w:link w:val="FooterChar"/>
    <w:uiPriority w:val="99"/>
    <w:unhideWhenUsed/>
    <w:rsid w:val="00512A28"/>
    <w:pPr>
      <w:tabs>
        <w:tab w:val="center" w:pos="4536"/>
        <w:tab w:val="right" w:pos="9072"/>
      </w:tabs>
      <w:spacing w:after="0" w:line="240" w:lineRule="auto"/>
    </w:pPr>
  </w:style>
  <w:style w:type="character" w:customStyle="1" w:styleId="FooterChar">
    <w:name w:val="Footer Char"/>
    <w:basedOn w:val="DefaultParagraphFont"/>
    <w:link w:val="Footer"/>
    <w:uiPriority w:val="99"/>
    <w:rsid w:val="00512A28"/>
    <w:rPr>
      <w:lang w:val="sv-SE"/>
    </w:rPr>
  </w:style>
  <w:style w:type="paragraph" w:styleId="ListNumber">
    <w:name w:val="List Number"/>
    <w:basedOn w:val="Normal"/>
    <w:uiPriority w:val="99"/>
    <w:qFormat/>
    <w:rsid w:val="00557272"/>
    <w:pPr>
      <w:numPr>
        <w:numId w:val="7"/>
      </w:numPr>
      <w:contextualSpacing/>
    </w:pPr>
  </w:style>
  <w:style w:type="paragraph" w:styleId="TOC4">
    <w:name w:val="toc 4"/>
    <w:basedOn w:val="Normal"/>
    <w:next w:val="Normal"/>
    <w:autoRedefine/>
    <w:uiPriority w:val="39"/>
    <w:semiHidden/>
    <w:unhideWhenUsed/>
    <w:rsid w:val="00557272"/>
    <w:pPr>
      <w:spacing w:after="100"/>
      <w:ind w:left="660"/>
    </w:pPr>
  </w:style>
  <w:style w:type="paragraph" w:styleId="CommentSubject">
    <w:name w:val="annotation subject"/>
    <w:basedOn w:val="CommentText"/>
    <w:next w:val="CommentText"/>
    <w:link w:val="CommentSubjectChar"/>
    <w:uiPriority w:val="99"/>
    <w:semiHidden/>
    <w:unhideWhenUsed/>
    <w:rsid w:val="001506AB"/>
    <w:rPr>
      <w:b/>
      <w:bCs/>
    </w:rPr>
  </w:style>
  <w:style w:type="character" w:customStyle="1" w:styleId="CommentSubjectChar">
    <w:name w:val="Comment Subject Char"/>
    <w:basedOn w:val="CommentTextChar"/>
    <w:link w:val="CommentSubject"/>
    <w:uiPriority w:val="99"/>
    <w:semiHidden/>
    <w:rsid w:val="001506AB"/>
    <w:rPr>
      <w:b/>
      <w:bCs/>
      <w:sz w:val="20"/>
      <w:szCs w:val="20"/>
      <w:lang w:val="sv-S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lsdException w:name="heading 6" w:uiPriority="9"/>
    <w:lsdException w:name="heading 7" w:uiPriority="9"/>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header" w:uiPriority="0"/>
    <w:lsdException w:name="caption" w:uiPriority="35" w:qFormat="1"/>
    <w:lsdException w:name="footnote reference" w:uiPriority="0" w:qFormat="1"/>
    <w:lsdException w:name="List Number"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0667"/>
    <w:pPr>
      <w:spacing w:after="120" w:line="23" w:lineRule="atLeast"/>
    </w:pPr>
    <w:rPr>
      <w:lang w:val="sv-SE"/>
    </w:rPr>
  </w:style>
  <w:style w:type="paragraph" w:styleId="Heading1">
    <w:name w:val="heading 1"/>
    <w:basedOn w:val="Normal"/>
    <w:next w:val="Normal"/>
    <w:link w:val="Heading1Char"/>
    <w:uiPriority w:val="9"/>
    <w:qFormat/>
    <w:rsid w:val="00CC2982"/>
    <w:pPr>
      <w:keepNext/>
      <w:spacing w:before="360" w:after="240"/>
      <w:outlineLvl w:val="0"/>
    </w:pPr>
    <w:rPr>
      <w:rFonts w:ascii="Arial" w:hAnsi="Arial" w:cs="Arial"/>
      <w:b/>
      <w:bCs/>
      <w:kern w:val="32"/>
      <w:sz w:val="40"/>
      <w:szCs w:val="40"/>
    </w:rPr>
  </w:style>
  <w:style w:type="paragraph" w:styleId="Heading2">
    <w:name w:val="heading 2"/>
    <w:basedOn w:val="Normal"/>
    <w:next w:val="Normal"/>
    <w:link w:val="Heading2Char"/>
    <w:qFormat/>
    <w:rsid w:val="00CC2982"/>
    <w:pPr>
      <w:keepNext/>
      <w:spacing w:after="240"/>
      <w:outlineLvl w:val="1"/>
    </w:pPr>
    <w:rPr>
      <w:rFonts w:ascii="Arial" w:hAnsi="Arial" w:cs="Arial"/>
      <w:b/>
      <w:bCs/>
      <w:i/>
      <w:iCs/>
    </w:rPr>
  </w:style>
  <w:style w:type="paragraph" w:styleId="Heading3">
    <w:name w:val="heading 3"/>
    <w:basedOn w:val="Normal"/>
    <w:next w:val="Normal"/>
    <w:link w:val="Heading3Char"/>
    <w:qFormat/>
    <w:rsid w:val="00CC2982"/>
    <w:pPr>
      <w:keepNext/>
      <w:spacing w:after="240"/>
      <w:outlineLvl w:val="2"/>
    </w:pPr>
    <w:rPr>
      <w:rFonts w:cs="Arial"/>
      <w:b/>
      <w:bCs/>
      <w:szCs w:val="26"/>
    </w:rPr>
  </w:style>
  <w:style w:type="paragraph" w:styleId="Heading4">
    <w:name w:val="heading 4"/>
    <w:basedOn w:val="Heading1"/>
    <w:next w:val="Normal"/>
    <w:link w:val="Heading4Char"/>
    <w:uiPriority w:val="9"/>
    <w:qFormat/>
    <w:rsid w:val="00CC2982"/>
    <w:pPr>
      <w:spacing w:before="0"/>
      <w:outlineLvl w:val="3"/>
    </w:pPr>
  </w:style>
  <w:style w:type="paragraph" w:styleId="Heading7">
    <w:name w:val="heading 7"/>
    <w:basedOn w:val="Normal"/>
    <w:next w:val="Normal"/>
    <w:link w:val="Heading7Char"/>
    <w:uiPriority w:val="9"/>
    <w:semiHidden/>
    <w:unhideWhenUsed/>
    <w:rsid w:val="00CC2982"/>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Heading7"/>
    <w:next w:val="Normal"/>
    <w:link w:val="Heading8Char"/>
    <w:qFormat/>
    <w:rsid w:val="00CC2982"/>
    <w:pPr>
      <w:keepLines w:val="0"/>
      <w:numPr>
        <w:numId w:val="5"/>
      </w:numPr>
      <w:spacing w:before="0" w:after="240"/>
      <w:outlineLvl w:val="7"/>
    </w:pPr>
    <w:rPr>
      <w:rFonts w:ascii="Times New Roman" w:eastAsia="Times New Roman" w:hAnsi="Times New Roman" w:cs="Times New Roman"/>
      <w:b/>
      <w:bCs/>
      <w:i w:val="0"/>
      <w:iCs w:val="0"/>
      <w:color w:val="auto"/>
      <w:lang w:eastAsia="da-DK"/>
    </w:rPr>
  </w:style>
  <w:style w:type="paragraph" w:styleId="Heading9">
    <w:name w:val="heading 9"/>
    <w:basedOn w:val="Heading8"/>
    <w:next w:val="Normal"/>
    <w:link w:val="Heading9Char"/>
    <w:qFormat/>
    <w:rsid w:val="00CC2982"/>
    <w:pPr>
      <w:numPr>
        <w:numId w:val="0"/>
      </w:numPr>
      <w:ind w:left="1843" w:hanging="1843"/>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tetoedpub">
    <w:name w:val="Note to ed/pub"/>
    <w:basedOn w:val="Normal"/>
    <w:link w:val="NotetoedpubChar"/>
    <w:qFormat/>
    <w:rsid w:val="00CC2982"/>
    <w:pPr>
      <w:spacing w:after="240"/>
    </w:pPr>
    <w:rPr>
      <w:rFonts w:cs="Times New Roman"/>
      <w:b/>
      <w:i/>
    </w:rPr>
  </w:style>
  <w:style w:type="character" w:customStyle="1" w:styleId="NotetoedpubChar">
    <w:name w:val="Note to ed/pub Char"/>
    <w:link w:val="Notetoedpub"/>
    <w:rsid w:val="00CC2982"/>
    <w:rPr>
      <w:rFonts w:ascii="Times New Roman" w:eastAsia="ヒラギノ角ゴ Pro W3" w:hAnsi="Times New Roman" w:cs="Times New Roman"/>
      <w:b/>
      <w:i/>
      <w:color w:val="000000"/>
      <w:sz w:val="24"/>
      <w:szCs w:val="24"/>
    </w:rPr>
  </w:style>
  <w:style w:type="character" w:customStyle="1" w:styleId="Heading1Char">
    <w:name w:val="Heading 1 Char"/>
    <w:basedOn w:val="DefaultParagraphFont"/>
    <w:link w:val="Heading1"/>
    <w:uiPriority w:val="9"/>
    <w:rsid w:val="00CC2982"/>
    <w:rPr>
      <w:rFonts w:ascii="Arial" w:hAnsi="Arial" w:cs="Arial"/>
      <w:b/>
      <w:bCs/>
      <w:kern w:val="32"/>
      <w:sz w:val="40"/>
      <w:szCs w:val="40"/>
      <w:lang w:val="sv-SE"/>
    </w:rPr>
  </w:style>
  <w:style w:type="character" w:customStyle="1" w:styleId="Heading2Char">
    <w:name w:val="Heading 2 Char"/>
    <w:basedOn w:val="DefaultParagraphFont"/>
    <w:link w:val="Heading2"/>
    <w:rsid w:val="00CC2982"/>
    <w:rPr>
      <w:rFonts w:ascii="Arial" w:eastAsia="ヒラギノ角ゴ Pro W3" w:hAnsi="Arial" w:cs="Arial"/>
      <w:b/>
      <w:bCs/>
      <w:i/>
      <w:iCs/>
      <w:color w:val="000000"/>
      <w:sz w:val="24"/>
      <w:szCs w:val="24"/>
    </w:rPr>
  </w:style>
  <w:style w:type="character" w:customStyle="1" w:styleId="Heading3Char">
    <w:name w:val="Heading 3 Char"/>
    <w:basedOn w:val="DefaultParagraphFont"/>
    <w:link w:val="Heading3"/>
    <w:rsid w:val="00CC2982"/>
    <w:rPr>
      <w:rFonts w:ascii="Times New Roman" w:eastAsia="ヒラギノ角ゴ Pro W3" w:hAnsi="Times New Roman" w:cs="Arial"/>
      <w:b/>
      <w:bCs/>
      <w:color w:val="000000"/>
      <w:szCs w:val="26"/>
    </w:rPr>
  </w:style>
  <w:style w:type="character" w:customStyle="1" w:styleId="Heading4Char">
    <w:name w:val="Heading 4 Char"/>
    <w:basedOn w:val="DefaultParagraphFont"/>
    <w:link w:val="Heading4"/>
    <w:uiPriority w:val="9"/>
    <w:rsid w:val="00CC2982"/>
    <w:rPr>
      <w:rFonts w:ascii="Arial" w:eastAsia="ヒラギノ角ゴ Pro W3" w:hAnsi="Arial" w:cs="Arial"/>
      <w:b/>
      <w:bCs/>
      <w:color w:val="000000"/>
      <w:kern w:val="32"/>
      <w:sz w:val="40"/>
      <w:szCs w:val="40"/>
    </w:rPr>
  </w:style>
  <w:style w:type="character" w:customStyle="1" w:styleId="Heading8Char">
    <w:name w:val="Heading 8 Char"/>
    <w:basedOn w:val="DefaultParagraphFont"/>
    <w:link w:val="Heading8"/>
    <w:rsid w:val="00CC2982"/>
    <w:rPr>
      <w:rFonts w:ascii="Times New Roman" w:eastAsia="Times New Roman" w:hAnsi="Times New Roman" w:cs="Times New Roman"/>
      <w:b/>
      <w:bCs/>
      <w:lang w:eastAsia="da-DK"/>
    </w:rPr>
  </w:style>
  <w:style w:type="character" w:customStyle="1" w:styleId="Heading7Char">
    <w:name w:val="Heading 7 Char"/>
    <w:basedOn w:val="DefaultParagraphFont"/>
    <w:link w:val="Heading7"/>
    <w:uiPriority w:val="9"/>
    <w:semiHidden/>
    <w:rsid w:val="00CC2982"/>
    <w:rPr>
      <w:rFonts w:asciiTheme="majorHAnsi" w:eastAsiaTheme="majorEastAsia" w:hAnsiTheme="majorHAnsi" w:cstheme="majorBidi"/>
      <w:i/>
      <w:iCs/>
      <w:color w:val="404040" w:themeColor="text1" w:themeTint="BF"/>
      <w:sz w:val="24"/>
      <w:szCs w:val="24"/>
    </w:rPr>
  </w:style>
  <w:style w:type="character" w:customStyle="1" w:styleId="Heading9Char">
    <w:name w:val="Heading 9 Char"/>
    <w:basedOn w:val="DefaultParagraphFont"/>
    <w:link w:val="Heading9"/>
    <w:rsid w:val="00CC2982"/>
    <w:rPr>
      <w:rFonts w:ascii="Times New Roman" w:eastAsia="Times New Roman" w:hAnsi="Times New Roman" w:cs="Times New Roman"/>
      <w:b/>
      <w:bCs/>
      <w:lang w:eastAsia="da-DK"/>
    </w:rPr>
  </w:style>
  <w:style w:type="paragraph" w:styleId="Caption">
    <w:name w:val="caption"/>
    <w:basedOn w:val="Normal"/>
    <w:next w:val="Normal"/>
    <w:uiPriority w:val="35"/>
    <w:qFormat/>
    <w:rsid w:val="00CC2982"/>
    <w:pPr>
      <w:spacing w:after="240"/>
      <w:ind w:left="1418" w:hanging="1418"/>
    </w:pPr>
    <w:rPr>
      <w:rFonts w:ascii="Arial" w:hAnsi="Arial" w:cs="Times New Roman"/>
      <w:b/>
      <w:bCs/>
      <w:szCs w:val="20"/>
    </w:rPr>
  </w:style>
  <w:style w:type="paragraph" w:styleId="Title">
    <w:name w:val="Title"/>
    <w:basedOn w:val="Normal"/>
    <w:next w:val="Normal"/>
    <w:link w:val="TitleChar"/>
    <w:uiPriority w:val="10"/>
    <w:qFormat/>
    <w:rsid w:val="00CC2982"/>
    <w:pPr>
      <w:spacing w:before="240" w:after="60"/>
      <w:jc w:val="center"/>
      <w:outlineLvl w:val="0"/>
    </w:pPr>
    <w:rPr>
      <w:rFonts w:asciiTheme="majorHAnsi" w:eastAsiaTheme="majorEastAsia" w:hAnsiTheme="majorHAnsi" w:cstheme="majorBidi"/>
      <w:b/>
      <w:bCs/>
      <w:kern w:val="28"/>
      <w:sz w:val="32"/>
      <w:szCs w:val="32"/>
      <w:lang w:val="de-DE"/>
    </w:rPr>
  </w:style>
  <w:style w:type="character" w:customStyle="1" w:styleId="TitleChar">
    <w:name w:val="Title Char"/>
    <w:basedOn w:val="DefaultParagraphFont"/>
    <w:link w:val="Title"/>
    <w:uiPriority w:val="10"/>
    <w:rsid w:val="00CC2982"/>
    <w:rPr>
      <w:rFonts w:asciiTheme="majorHAnsi" w:eastAsiaTheme="majorEastAsia" w:hAnsiTheme="majorHAnsi" w:cstheme="majorBidi"/>
      <w:b/>
      <w:bCs/>
      <w:kern w:val="28"/>
      <w:sz w:val="32"/>
      <w:szCs w:val="32"/>
      <w:lang w:val="de-DE"/>
    </w:rPr>
  </w:style>
  <w:style w:type="paragraph" w:styleId="Subtitle">
    <w:name w:val="Subtitle"/>
    <w:basedOn w:val="Normal"/>
    <w:next w:val="Normal"/>
    <w:link w:val="SubtitleChar"/>
    <w:uiPriority w:val="11"/>
    <w:qFormat/>
    <w:rsid w:val="00CC2982"/>
    <w:pPr>
      <w:spacing w:after="60"/>
      <w:jc w:val="center"/>
      <w:outlineLvl w:val="1"/>
    </w:pPr>
    <w:rPr>
      <w:rFonts w:asciiTheme="majorHAnsi" w:eastAsiaTheme="majorEastAsia" w:hAnsiTheme="majorHAnsi" w:cstheme="majorBidi"/>
      <w:lang w:val="de-DE"/>
    </w:rPr>
  </w:style>
  <w:style w:type="character" w:customStyle="1" w:styleId="SubtitleChar">
    <w:name w:val="Subtitle Char"/>
    <w:basedOn w:val="DefaultParagraphFont"/>
    <w:link w:val="Subtitle"/>
    <w:uiPriority w:val="11"/>
    <w:rsid w:val="00CC2982"/>
    <w:rPr>
      <w:rFonts w:asciiTheme="majorHAnsi" w:eastAsiaTheme="majorEastAsia" w:hAnsiTheme="majorHAnsi" w:cstheme="majorBidi"/>
      <w:sz w:val="24"/>
      <w:szCs w:val="24"/>
      <w:lang w:val="de-DE"/>
    </w:rPr>
  </w:style>
  <w:style w:type="character" w:styleId="Strong">
    <w:name w:val="Strong"/>
    <w:basedOn w:val="DefaultParagraphFont"/>
    <w:uiPriority w:val="22"/>
    <w:qFormat/>
    <w:rsid w:val="00CC2982"/>
    <w:rPr>
      <w:b/>
      <w:bCs/>
    </w:rPr>
  </w:style>
  <w:style w:type="character" w:styleId="Emphasis">
    <w:name w:val="Emphasis"/>
    <w:basedOn w:val="DefaultParagraphFont"/>
    <w:uiPriority w:val="20"/>
    <w:qFormat/>
    <w:rsid w:val="00CC2982"/>
    <w:rPr>
      <w:i/>
      <w:iCs/>
    </w:rPr>
  </w:style>
  <w:style w:type="paragraph" w:styleId="NoSpacing">
    <w:name w:val="No Spacing"/>
    <w:uiPriority w:val="1"/>
    <w:qFormat/>
    <w:rsid w:val="00CC2982"/>
    <w:pPr>
      <w:spacing w:after="0" w:line="240" w:lineRule="auto"/>
    </w:pPr>
    <w:rPr>
      <w:rFonts w:ascii="Arial" w:eastAsia="Times New Roman" w:hAnsi="Arial" w:cs="Times New Roman"/>
      <w:szCs w:val="24"/>
      <w:lang w:val="de-DE" w:eastAsia="de-DE"/>
    </w:rPr>
  </w:style>
  <w:style w:type="paragraph" w:styleId="ListParagraph">
    <w:name w:val="List Paragraph"/>
    <w:basedOn w:val="Normal"/>
    <w:link w:val="ListParagraphChar"/>
    <w:uiPriority w:val="34"/>
    <w:qFormat/>
    <w:rsid w:val="00CC2982"/>
    <w:pPr>
      <w:ind w:left="720"/>
      <w:contextualSpacing/>
    </w:pPr>
    <w:rPr>
      <w:rFonts w:eastAsiaTheme="minorEastAsia"/>
      <w:lang w:val="de-DE"/>
    </w:rPr>
  </w:style>
  <w:style w:type="character" w:customStyle="1" w:styleId="ListParagraphChar">
    <w:name w:val="List Paragraph Char"/>
    <w:basedOn w:val="DefaultParagraphFont"/>
    <w:link w:val="ListParagraph"/>
    <w:uiPriority w:val="34"/>
    <w:locked/>
    <w:rsid w:val="00CC2982"/>
    <w:rPr>
      <w:rFonts w:eastAsiaTheme="minorEastAsia"/>
      <w:sz w:val="24"/>
      <w:szCs w:val="24"/>
      <w:lang w:val="de-DE"/>
    </w:rPr>
  </w:style>
  <w:style w:type="paragraph" w:styleId="IntenseQuote">
    <w:name w:val="Intense Quote"/>
    <w:basedOn w:val="Normal"/>
    <w:next w:val="Normal"/>
    <w:link w:val="IntenseQuoteChar"/>
    <w:uiPriority w:val="30"/>
    <w:qFormat/>
    <w:rsid w:val="00CC2982"/>
    <w:pPr>
      <w:pBdr>
        <w:bottom w:val="single" w:sz="4" w:space="4" w:color="4F81BD" w:themeColor="accent1"/>
      </w:pBdr>
      <w:spacing w:before="200" w:after="280"/>
      <w:ind w:left="936" w:right="936"/>
    </w:pPr>
    <w:rPr>
      <w:rFonts w:eastAsiaTheme="minorEastAsia"/>
      <w:b/>
      <w:bCs/>
      <w:i/>
      <w:iCs/>
      <w:color w:val="4F81BD" w:themeColor="accent1"/>
      <w:lang w:val="de-DE"/>
    </w:rPr>
  </w:style>
  <w:style w:type="character" w:customStyle="1" w:styleId="IntenseQuoteChar">
    <w:name w:val="Intense Quote Char"/>
    <w:basedOn w:val="DefaultParagraphFont"/>
    <w:link w:val="IntenseQuote"/>
    <w:uiPriority w:val="30"/>
    <w:rsid w:val="00CC2982"/>
    <w:rPr>
      <w:rFonts w:eastAsiaTheme="minorEastAsia"/>
      <w:b/>
      <w:bCs/>
      <w:i/>
      <w:iCs/>
      <w:color w:val="4F81BD" w:themeColor="accent1"/>
      <w:sz w:val="24"/>
      <w:szCs w:val="24"/>
      <w:lang w:val="de-DE"/>
    </w:rPr>
  </w:style>
  <w:style w:type="character" w:styleId="SubtleEmphasis">
    <w:name w:val="Subtle Emphasis"/>
    <w:basedOn w:val="DefaultParagraphFont"/>
    <w:uiPriority w:val="19"/>
    <w:qFormat/>
    <w:rsid w:val="00CC2982"/>
    <w:rPr>
      <w:i/>
      <w:iCs/>
      <w:color w:val="808080" w:themeColor="text1" w:themeTint="7F"/>
    </w:rPr>
  </w:style>
  <w:style w:type="character" w:styleId="IntenseEmphasis">
    <w:name w:val="Intense Emphasis"/>
    <w:basedOn w:val="DefaultParagraphFont"/>
    <w:uiPriority w:val="21"/>
    <w:qFormat/>
    <w:rsid w:val="00CC2982"/>
    <w:rPr>
      <w:b/>
      <w:bCs/>
      <w:i/>
      <w:iCs/>
      <w:color w:val="4F81BD" w:themeColor="accent1"/>
    </w:rPr>
  </w:style>
  <w:style w:type="character" w:styleId="SubtleReference">
    <w:name w:val="Subtle Reference"/>
    <w:basedOn w:val="DefaultParagraphFont"/>
    <w:uiPriority w:val="31"/>
    <w:qFormat/>
    <w:rsid w:val="00CC2982"/>
    <w:rPr>
      <w:smallCaps/>
      <w:color w:val="C0504D" w:themeColor="accent2"/>
      <w:u w:val="single"/>
    </w:rPr>
  </w:style>
  <w:style w:type="character" w:styleId="IntenseReference">
    <w:name w:val="Intense Reference"/>
    <w:basedOn w:val="DefaultParagraphFont"/>
    <w:uiPriority w:val="32"/>
    <w:qFormat/>
    <w:rsid w:val="00CC2982"/>
    <w:rPr>
      <w:b/>
      <w:bCs/>
      <w:smallCaps/>
      <w:color w:val="C0504D" w:themeColor="accent2"/>
      <w:spacing w:val="5"/>
      <w:u w:val="single"/>
    </w:rPr>
  </w:style>
  <w:style w:type="character" w:styleId="BookTitle">
    <w:name w:val="Book Title"/>
    <w:basedOn w:val="DefaultParagraphFont"/>
    <w:uiPriority w:val="33"/>
    <w:qFormat/>
    <w:rsid w:val="00CC2982"/>
    <w:rPr>
      <w:b/>
      <w:bCs/>
      <w:smallCaps/>
      <w:spacing w:val="5"/>
    </w:rPr>
  </w:style>
  <w:style w:type="table" w:styleId="TableGrid">
    <w:name w:val="Table Grid"/>
    <w:basedOn w:val="TableNormal"/>
    <w:uiPriority w:val="59"/>
    <w:rsid w:val="005B04D0"/>
    <w:pPr>
      <w:spacing w:after="0" w:line="240" w:lineRule="auto"/>
    </w:pPr>
    <w:rPr>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qFormat/>
    <w:rsid w:val="005B04D0"/>
    <w:pPr>
      <w:spacing w:line="240" w:lineRule="auto"/>
    </w:pPr>
    <w:rPr>
      <w:sz w:val="20"/>
      <w:szCs w:val="20"/>
    </w:rPr>
  </w:style>
  <w:style w:type="character" w:customStyle="1" w:styleId="FootnoteTextChar">
    <w:name w:val="Footnote Text Char"/>
    <w:basedOn w:val="DefaultParagraphFont"/>
    <w:link w:val="FootnoteText"/>
    <w:rsid w:val="005B04D0"/>
    <w:rPr>
      <w:sz w:val="20"/>
      <w:szCs w:val="20"/>
      <w:lang w:val="sv-SE"/>
    </w:rPr>
  </w:style>
  <w:style w:type="character" w:styleId="FootnoteReference">
    <w:name w:val="footnote reference"/>
    <w:basedOn w:val="DefaultParagraphFont"/>
    <w:unhideWhenUsed/>
    <w:qFormat/>
    <w:rsid w:val="005B04D0"/>
    <w:rPr>
      <w:vertAlign w:val="superscript"/>
    </w:rPr>
  </w:style>
  <w:style w:type="character" w:customStyle="1" w:styleId="st">
    <w:name w:val="st"/>
    <w:basedOn w:val="DefaultParagraphFont"/>
    <w:rsid w:val="005B04D0"/>
  </w:style>
  <w:style w:type="character" w:styleId="CommentReference">
    <w:name w:val="annotation reference"/>
    <w:basedOn w:val="DefaultParagraphFont"/>
    <w:uiPriority w:val="99"/>
    <w:semiHidden/>
    <w:unhideWhenUsed/>
    <w:rsid w:val="005B04D0"/>
    <w:rPr>
      <w:sz w:val="16"/>
      <w:szCs w:val="16"/>
    </w:rPr>
  </w:style>
  <w:style w:type="paragraph" w:styleId="CommentText">
    <w:name w:val="annotation text"/>
    <w:basedOn w:val="Normal"/>
    <w:link w:val="CommentTextChar"/>
    <w:uiPriority w:val="99"/>
    <w:semiHidden/>
    <w:unhideWhenUsed/>
    <w:rsid w:val="005B04D0"/>
    <w:pPr>
      <w:spacing w:line="240" w:lineRule="auto"/>
    </w:pPr>
    <w:rPr>
      <w:sz w:val="20"/>
      <w:szCs w:val="20"/>
    </w:rPr>
  </w:style>
  <w:style w:type="character" w:customStyle="1" w:styleId="CommentTextChar">
    <w:name w:val="Comment Text Char"/>
    <w:basedOn w:val="DefaultParagraphFont"/>
    <w:link w:val="CommentText"/>
    <w:uiPriority w:val="99"/>
    <w:semiHidden/>
    <w:rsid w:val="005B04D0"/>
    <w:rPr>
      <w:sz w:val="20"/>
      <w:szCs w:val="20"/>
      <w:lang w:val="sv-SE"/>
    </w:rPr>
  </w:style>
  <w:style w:type="paragraph" w:styleId="BalloonText">
    <w:name w:val="Balloon Text"/>
    <w:basedOn w:val="Normal"/>
    <w:link w:val="BalloonTextChar"/>
    <w:uiPriority w:val="99"/>
    <w:semiHidden/>
    <w:unhideWhenUsed/>
    <w:rsid w:val="005B04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04D0"/>
    <w:rPr>
      <w:rFonts w:ascii="Tahoma" w:hAnsi="Tahoma" w:cs="Tahoma"/>
      <w:sz w:val="16"/>
      <w:szCs w:val="16"/>
      <w:lang w:val="sv-SE"/>
    </w:rPr>
  </w:style>
  <w:style w:type="paragraph" w:styleId="TOCHeading">
    <w:name w:val="TOC Heading"/>
    <w:basedOn w:val="Heading1"/>
    <w:next w:val="Normal"/>
    <w:uiPriority w:val="39"/>
    <w:semiHidden/>
    <w:unhideWhenUsed/>
    <w:qFormat/>
    <w:rsid w:val="00512A28"/>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ja-JP"/>
    </w:rPr>
  </w:style>
  <w:style w:type="paragraph" w:styleId="TOC1">
    <w:name w:val="toc 1"/>
    <w:basedOn w:val="Normal"/>
    <w:next w:val="Normal"/>
    <w:autoRedefine/>
    <w:uiPriority w:val="39"/>
    <w:unhideWhenUsed/>
    <w:rsid w:val="00512A28"/>
    <w:pPr>
      <w:spacing w:after="100"/>
    </w:pPr>
  </w:style>
  <w:style w:type="character" w:styleId="Hyperlink">
    <w:name w:val="Hyperlink"/>
    <w:basedOn w:val="DefaultParagraphFont"/>
    <w:uiPriority w:val="99"/>
    <w:unhideWhenUsed/>
    <w:rsid w:val="00512A28"/>
    <w:rPr>
      <w:color w:val="0000FF" w:themeColor="hyperlink"/>
      <w:u w:val="single"/>
    </w:rPr>
  </w:style>
  <w:style w:type="paragraph" w:styleId="Header">
    <w:name w:val="header"/>
    <w:basedOn w:val="Normal"/>
    <w:link w:val="HeaderChar"/>
    <w:unhideWhenUsed/>
    <w:rsid w:val="00512A28"/>
    <w:pPr>
      <w:tabs>
        <w:tab w:val="center" w:pos="4536"/>
        <w:tab w:val="right" w:pos="9072"/>
      </w:tabs>
      <w:spacing w:after="0" w:line="240" w:lineRule="auto"/>
    </w:pPr>
  </w:style>
  <w:style w:type="character" w:customStyle="1" w:styleId="HeaderChar">
    <w:name w:val="Header Char"/>
    <w:basedOn w:val="DefaultParagraphFont"/>
    <w:link w:val="Header"/>
    <w:rsid w:val="00512A28"/>
    <w:rPr>
      <w:lang w:val="sv-SE"/>
    </w:rPr>
  </w:style>
  <w:style w:type="paragraph" w:styleId="Footer">
    <w:name w:val="footer"/>
    <w:basedOn w:val="Normal"/>
    <w:link w:val="FooterChar"/>
    <w:uiPriority w:val="99"/>
    <w:unhideWhenUsed/>
    <w:rsid w:val="00512A28"/>
    <w:pPr>
      <w:tabs>
        <w:tab w:val="center" w:pos="4536"/>
        <w:tab w:val="right" w:pos="9072"/>
      </w:tabs>
      <w:spacing w:after="0" w:line="240" w:lineRule="auto"/>
    </w:pPr>
  </w:style>
  <w:style w:type="character" w:customStyle="1" w:styleId="FooterChar">
    <w:name w:val="Footer Char"/>
    <w:basedOn w:val="DefaultParagraphFont"/>
    <w:link w:val="Footer"/>
    <w:uiPriority w:val="99"/>
    <w:rsid w:val="00512A28"/>
    <w:rPr>
      <w:lang w:val="sv-SE"/>
    </w:rPr>
  </w:style>
  <w:style w:type="paragraph" w:styleId="ListNumber">
    <w:name w:val="List Number"/>
    <w:basedOn w:val="Normal"/>
    <w:uiPriority w:val="99"/>
    <w:qFormat/>
    <w:rsid w:val="00557272"/>
    <w:pPr>
      <w:numPr>
        <w:numId w:val="7"/>
      </w:numPr>
      <w:contextualSpacing/>
    </w:pPr>
  </w:style>
  <w:style w:type="paragraph" w:styleId="TOC4">
    <w:name w:val="toc 4"/>
    <w:basedOn w:val="Normal"/>
    <w:next w:val="Normal"/>
    <w:autoRedefine/>
    <w:uiPriority w:val="39"/>
    <w:semiHidden/>
    <w:unhideWhenUsed/>
    <w:rsid w:val="00557272"/>
    <w:pPr>
      <w:spacing w:after="100"/>
      <w:ind w:left="660"/>
    </w:pPr>
  </w:style>
  <w:style w:type="paragraph" w:styleId="CommentSubject">
    <w:name w:val="annotation subject"/>
    <w:basedOn w:val="CommentText"/>
    <w:next w:val="CommentText"/>
    <w:link w:val="CommentSubjectChar"/>
    <w:uiPriority w:val="99"/>
    <w:semiHidden/>
    <w:unhideWhenUsed/>
    <w:rsid w:val="001506AB"/>
    <w:rPr>
      <w:b/>
      <w:bCs/>
    </w:rPr>
  </w:style>
  <w:style w:type="character" w:customStyle="1" w:styleId="CommentSubjectChar">
    <w:name w:val="Comment Subject Char"/>
    <w:basedOn w:val="CommentTextChar"/>
    <w:link w:val="CommentSubject"/>
    <w:uiPriority w:val="99"/>
    <w:semiHidden/>
    <w:rsid w:val="001506AB"/>
    <w:rPr>
      <w:b/>
      <w:bCs/>
      <w:sz w:val="20"/>
      <w:szCs w:val="20"/>
      <w:lang w:val="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42932">
      <w:bodyDiv w:val="1"/>
      <w:marLeft w:val="0"/>
      <w:marRight w:val="0"/>
      <w:marTop w:val="0"/>
      <w:marBottom w:val="0"/>
      <w:divBdr>
        <w:top w:val="none" w:sz="0" w:space="0" w:color="auto"/>
        <w:left w:val="none" w:sz="0" w:space="0" w:color="auto"/>
        <w:bottom w:val="none" w:sz="0" w:space="0" w:color="auto"/>
        <w:right w:val="none" w:sz="0" w:space="0" w:color="auto"/>
      </w:divBdr>
    </w:div>
    <w:div w:id="20514541">
      <w:bodyDiv w:val="1"/>
      <w:marLeft w:val="0"/>
      <w:marRight w:val="0"/>
      <w:marTop w:val="0"/>
      <w:marBottom w:val="0"/>
      <w:divBdr>
        <w:top w:val="none" w:sz="0" w:space="0" w:color="auto"/>
        <w:left w:val="none" w:sz="0" w:space="0" w:color="auto"/>
        <w:bottom w:val="none" w:sz="0" w:space="0" w:color="auto"/>
        <w:right w:val="none" w:sz="0" w:space="0" w:color="auto"/>
      </w:divBdr>
    </w:div>
    <w:div w:id="24909549">
      <w:bodyDiv w:val="1"/>
      <w:marLeft w:val="0"/>
      <w:marRight w:val="0"/>
      <w:marTop w:val="0"/>
      <w:marBottom w:val="0"/>
      <w:divBdr>
        <w:top w:val="none" w:sz="0" w:space="0" w:color="auto"/>
        <w:left w:val="none" w:sz="0" w:space="0" w:color="auto"/>
        <w:bottom w:val="none" w:sz="0" w:space="0" w:color="auto"/>
        <w:right w:val="none" w:sz="0" w:space="0" w:color="auto"/>
      </w:divBdr>
    </w:div>
    <w:div w:id="33964781">
      <w:bodyDiv w:val="1"/>
      <w:marLeft w:val="0"/>
      <w:marRight w:val="0"/>
      <w:marTop w:val="0"/>
      <w:marBottom w:val="0"/>
      <w:divBdr>
        <w:top w:val="none" w:sz="0" w:space="0" w:color="auto"/>
        <w:left w:val="none" w:sz="0" w:space="0" w:color="auto"/>
        <w:bottom w:val="none" w:sz="0" w:space="0" w:color="auto"/>
        <w:right w:val="none" w:sz="0" w:space="0" w:color="auto"/>
      </w:divBdr>
    </w:div>
    <w:div w:id="70005290">
      <w:bodyDiv w:val="1"/>
      <w:marLeft w:val="0"/>
      <w:marRight w:val="0"/>
      <w:marTop w:val="0"/>
      <w:marBottom w:val="0"/>
      <w:divBdr>
        <w:top w:val="none" w:sz="0" w:space="0" w:color="auto"/>
        <w:left w:val="none" w:sz="0" w:space="0" w:color="auto"/>
        <w:bottom w:val="none" w:sz="0" w:space="0" w:color="auto"/>
        <w:right w:val="none" w:sz="0" w:space="0" w:color="auto"/>
      </w:divBdr>
    </w:div>
    <w:div w:id="439568520">
      <w:bodyDiv w:val="1"/>
      <w:marLeft w:val="0"/>
      <w:marRight w:val="0"/>
      <w:marTop w:val="0"/>
      <w:marBottom w:val="0"/>
      <w:divBdr>
        <w:top w:val="none" w:sz="0" w:space="0" w:color="auto"/>
        <w:left w:val="none" w:sz="0" w:space="0" w:color="auto"/>
        <w:bottom w:val="none" w:sz="0" w:space="0" w:color="auto"/>
        <w:right w:val="none" w:sz="0" w:space="0" w:color="auto"/>
      </w:divBdr>
    </w:div>
    <w:div w:id="479813099">
      <w:bodyDiv w:val="1"/>
      <w:marLeft w:val="0"/>
      <w:marRight w:val="0"/>
      <w:marTop w:val="0"/>
      <w:marBottom w:val="0"/>
      <w:divBdr>
        <w:top w:val="none" w:sz="0" w:space="0" w:color="auto"/>
        <w:left w:val="none" w:sz="0" w:space="0" w:color="auto"/>
        <w:bottom w:val="none" w:sz="0" w:space="0" w:color="auto"/>
        <w:right w:val="none" w:sz="0" w:space="0" w:color="auto"/>
      </w:divBdr>
      <w:divsChild>
        <w:div w:id="1075125090">
          <w:marLeft w:val="0"/>
          <w:marRight w:val="0"/>
          <w:marTop w:val="0"/>
          <w:marBottom w:val="0"/>
          <w:divBdr>
            <w:top w:val="none" w:sz="0" w:space="0" w:color="auto"/>
            <w:left w:val="none" w:sz="0" w:space="0" w:color="auto"/>
            <w:bottom w:val="none" w:sz="0" w:space="0" w:color="auto"/>
            <w:right w:val="none" w:sz="0" w:space="0" w:color="auto"/>
          </w:divBdr>
          <w:divsChild>
            <w:div w:id="261300415">
              <w:marLeft w:val="0"/>
              <w:marRight w:val="0"/>
              <w:marTop w:val="0"/>
              <w:marBottom w:val="0"/>
              <w:divBdr>
                <w:top w:val="none" w:sz="0" w:space="0" w:color="auto"/>
                <w:left w:val="none" w:sz="0" w:space="0" w:color="auto"/>
                <w:bottom w:val="none" w:sz="0" w:space="0" w:color="auto"/>
                <w:right w:val="none" w:sz="0" w:space="0" w:color="auto"/>
              </w:divBdr>
              <w:divsChild>
                <w:div w:id="1088189895">
                  <w:marLeft w:val="0"/>
                  <w:marRight w:val="0"/>
                  <w:marTop w:val="0"/>
                  <w:marBottom w:val="0"/>
                  <w:divBdr>
                    <w:top w:val="none" w:sz="0" w:space="0" w:color="auto"/>
                    <w:left w:val="none" w:sz="0" w:space="0" w:color="auto"/>
                    <w:bottom w:val="none" w:sz="0" w:space="0" w:color="auto"/>
                    <w:right w:val="none" w:sz="0" w:space="0" w:color="auto"/>
                  </w:divBdr>
                  <w:divsChild>
                    <w:div w:id="371851426">
                      <w:marLeft w:val="0"/>
                      <w:marRight w:val="0"/>
                      <w:marTop w:val="0"/>
                      <w:marBottom w:val="0"/>
                      <w:divBdr>
                        <w:top w:val="none" w:sz="0" w:space="0" w:color="auto"/>
                        <w:left w:val="none" w:sz="0" w:space="0" w:color="auto"/>
                        <w:bottom w:val="none" w:sz="0" w:space="0" w:color="auto"/>
                        <w:right w:val="none" w:sz="0" w:space="0" w:color="auto"/>
                      </w:divBdr>
                      <w:divsChild>
                        <w:div w:id="905532212">
                          <w:marLeft w:val="0"/>
                          <w:marRight w:val="0"/>
                          <w:marTop w:val="0"/>
                          <w:marBottom w:val="0"/>
                          <w:divBdr>
                            <w:top w:val="none" w:sz="0" w:space="0" w:color="auto"/>
                            <w:left w:val="none" w:sz="0" w:space="0" w:color="auto"/>
                            <w:bottom w:val="none" w:sz="0" w:space="0" w:color="auto"/>
                            <w:right w:val="none" w:sz="0" w:space="0" w:color="auto"/>
                          </w:divBdr>
                          <w:divsChild>
                            <w:div w:id="818772091">
                              <w:marLeft w:val="0"/>
                              <w:marRight w:val="0"/>
                              <w:marTop w:val="0"/>
                              <w:marBottom w:val="0"/>
                              <w:divBdr>
                                <w:top w:val="none" w:sz="0" w:space="0" w:color="auto"/>
                                <w:left w:val="none" w:sz="0" w:space="0" w:color="auto"/>
                                <w:bottom w:val="none" w:sz="0" w:space="0" w:color="auto"/>
                                <w:right w:val="none" w:sz="0" w:space="0" w:color="auto"/>
                              </w:divBdr>
                              <w:divsChild>
                                <w:div w:id="658847095">
                                  <w:marLeft w:val="0"/>
                                  <w:marRight w:val="0"/>
                                  <w:marTop w:val="30"/>
                                  <w:marBottom w:val="2250"/>
                                  <w:divBdr>
                                    <w:top w:val="none" w:sz="0" w:space="0" w:color="auto"/>
                                    <w:left w:val="none" w:sz="0" w:space="0" w:color="auto"/>
                                    <w:bottom w:val="none" w:sz="0" w:space="0" w:color="auto"/>
                                    <w:right w:val="none" w:sz="0" w:space="0" w:color="auto"/>
                                  </w:divBdr>
                                  <w:divsChild>
                                    <w:div w:id="1170677029">
                                      <w:marLeft w:val="0"/>
                                      <w:marRight w:val="0"/>
                                      <w:marTop w:val="0"/>
                                      <w:marBottom w:val="0"/>
                                      <w:divBdr>
                                        <w:top w:val="none" w:sz="0" w:space="0" w:color="auto"/>
                                        <w:left w:val="none" w:sz="0" w:space="0" w:color="auto"/>
                                        <w:bottom w:val="none" w:sz="0" w:space="0" w:color="auto"/>
                                        <w:right w:val="none" w:sz="0" w:space="0" w:color="auto"/>
                                      </w:divBdr>
                                      <w:divsChild>
                                        <w:div w:id="728311405">
                                          <w:marLeft w:val="0"/>
                                          <w:marRight w:val="0"/>
                                          <w:marTop w:val="0"/>
                                          <w:marBottom w:val="0"/>
                                          <w:divBdr>
                                            <w:top w:val="none" w:sz="0" w:space="0" w:color="auto"/>
                                            <w:left w:val="none" w:sz="0" w:space="0" w:color="auto"/>
                                            <w:bottom w:val="none" w:sz="0" w:space="0" w:color="auto"/>
                                            <w:right w:val="none" w:sz="0" w:space="0" w:color="auto"/>
                                          </w:divBdr>
                                          <w:divsChild>
                                            <w:div w:id="816186710">
                                              <w:marLeft w:val="0"/>
                                              <w:marRight w:val="0"/>
                                              <w:marTop w:val="0"/>
                                              <w:marBottom w:val="0"/>
                                              <w:divBdr>
                                                <w:top w:val="none" w:sz="0" w:space="0" w:color="auto"/>
                                                <w:left w:val="none" w:sz="0" w:space="0" w:color="auto"/>
                                                <w:bottom w:val="none" w:sz="0" w:space="0" w:color="auto"/>
                                                <w:right w:val="none" w:sz="0" w:space="0" w:color="auto"/>
                                              </w:divBdr>
                                              <w:divsChild>
                                                <w:div w:id="566964561">
                                                  <w:marLeft w:val="0"/>
                                                  <w:marRight w:val="0"/>
                                                  <w:marTop w:val="0"/>
                                                  <w:marBottom w:val="0"/>
                                                  <w:divBdr>
                                                    <w:top w:val="none" w:sz="0" w:space="0" w:color="auto"/>
                                                    <w:left w:val="none" w:sz="0" w:space="0" w:color="auto"/>
                                                    <w:bottom w:val="none" w:sz="0" w:space="0" w:color="auto"/>
                                                    <w:right w:val="none" w:sz="0" w:space="0" w:color="auto"/>
                                                  </w:divBdr>
                                                  <w:divsChild>
                                                    <w:div w:id="29788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47700">
      <w:bodyDiv w:val="1"/>
      <w:marLeft w:val="0"/>
      <w:marRight w:val="0"/>
      <w:marTop w:val="0"/>
      <w:marBottom w:val="0"/>
      <w:divBdr>
        <w:top w:val="none" w:sz="0" w:space="0" w:color="auto"/>
        <w:left w:val="none" w:sz="0" w:space="0" w:color="auto"/>
        <w:bottom w:val="none" w:sz="0" w:space="0" w:color="auto"/>
        <w:right w:val="none" w:sz="0" w:space="0" w:color="auto"/>
      </w:divBdr>
    </w:div>
    <w:div w:id="554893842">
      <w:bodyDiv w:val="1"/>
      <w:marLeft w:val="0"/>
      <w:marRight w:val="0"/>
      <w:marTop w:val="0"/>
      <w:marBottom w:val="0"/>
      <w:divBdr>
        <w:top w:val="none" w:sz="0" w:space="0" w:color="auto"/>
        <w:left w:val="none" w:sz="0" w:space="0" w:color="auto"/>
        <w:bottom w:val="none" w:sz="0" w:space="0" w:color="auto"/>
        <w:right w:val="none" w:sz="0" w:space="0" w:color="auto"/>
      </w:divBdr>
    </w:div>
    <w:div w:id="602685195">
      <w:bodyDiv w:val="1"/>
      <w:marLeft w:val="0"/>
      <w:marRight w:val="0"/>
      <w:marTop w:val="0"/>
      <w:marBottom w:val="0"/>
      <w:divBdr>
        <w:top w:val="none" w:sz="0" w:space="0" w:color="auto"/>
        <w:left w:val="none" w:sz="0" w:space="0" w:color="auto"/>
        <w:bottom w:val="none" w:sz="0" w:space="0" w:color="auto"/>
        <w:right w:val="none" w:sz="0" w:space="0" w:color="auto"/>
      </w:divBdr>
    </w:div>
    <w:div w:id="689993398">
      <w:bodyDiv w:val="1"/>
      <w:marLeft w:val="0"/>
      <w:marRight w:val="0"/>
      <w:marTop w:val="0"/>
      <w:marBottom w:val="0"/>
      <w:divBdr>
        <w:top w:val="none" w:sz="0" w:space="0" w:color="auto"/>
        <w:left w:val="none" w:sz="0" w:space="0" w:color="auto"/>
        <w:bottom w:val="none" w:sz="0" w:space="0" w:color="auto"/>
        <w:right w:val="none" w:sz="0" w:space="0" w:color="auto"/>
      </w:divBdr>
    </w:div>
    <w:div w:id="698817726">
      <w:bodyDiv w:val="1"/>
      <w:marLeft w:val="0"/>
      <w:marRight w:val="0"/>
      <w:marTop w:val="0"/>
      <w:marBottom w:val="0"/>
      <w:divBdr>
        <w:top w:val="none" w:sz="0" w:space="0" w:color="auto"/>
        <w:left w:val="none" w:sz="0" w:space="0" w:color="auto"/>
        <w:bottom w:val="none" w:sz="0" w:space="0" w:color="auto"/>
        <w:right w:val="none" w:sz="0" w:space="0" w:color="auto"/>
      </w:divBdr>
    </w:div>
    <w:div w:id="722097736">
      <w:bodyDiv w:val="1"/>
      <w:marLeft w:val="0"/>
      <w:marRight w:val="0"/>
      <w:marTop w:val="0"/>
      <w:marBottom w:val="0"/>
      <w:divBdr>
        <w:top w:val="none" w:sz="0" w:space="0" w:color="auto"/>
        <w:left w:val="none" w:sz="0" w:space="0" w:color="auto"/>
        <w:bottom w:val="none" w:sz="0" w:space="0" w:color="auto"/>
        <w:right w:val="none" w:sz="0" w:space="0" w:color="auto"/>
      </w:divBdr>
    </w:div>
    <w:div w:id="733969942">
      <w:bodyDiv w:val="1"/>
      <w:marLeft w:val="0"/>
      <w:marRight w:val="0"/>
      <w:marTop w:val="0"/>
      <w:marBottom w:val="0"/>
      <w:divBdr>
        <w:top w:val="none" w:sz="0" w:space="0" w:color="auto"/>
        <w:left w:val="none" w:sz="0" w:space="0" w:color="auto"/>
        <w:bottom w:val="none" w:sz="0" w:space="0" w:color="auto"/>
        <w:right w:val="none" w:sz="0" w:space="0" w:color="auto"/>
      </w:divBdr>
    </w:div>
    <w:div w:id="769621741">
      <w:bodyDiv w:val="1"/>
      <w:marLeft w:val="0"/>
      <w:marRight w:val="0"/>
      <w:marTop w:val="0"/>
      <w:marBottom w:val="0"/>
      <w:divBdr>
        <w:top w:val="none" w:sz="0" w:space="0" w:color="auto"/>
        <w:left w:val="none" w:sz="0" w:space="0" w:color="auto"/>
        <w:bottom w:val="none" w:sz="0" w:space="0" w:color="auto"/>
        <w:right w:val="none" w:sz="0" w:space="0" w:color="auto"/>
      </w:divBdr>
    </w:div>
    <w:div w:id="792821486">
      <w:bodyDiv w:val="1"/>
      <w:marLeft w:val="0"/>
      <w:marRight w:val="0"/>
      <w:marTop w:val="0"/>
      <w:marBottom w:val="0"/>
      <w:divBdr>
        <w:top w:val="none" w:sz="0" w:space="0" w:color="auto"/>
        <w:left w:val="none" w:sz="0" w:space="0" w:color="auto"/>
        <w:bottom w:val="none" w:sz="0" w:space="0" w:color="auto"/>
        <w:right w:val="none" w:sz="0" w:space="0" w:color="auto"/>
      </w:divBdr>
    </w:div>
    <w:div w:id="829368316">
      <w:bodyDiv w:val="1"/>
      <w:marLeft w:val="0"/>
      <w:marRight w:val="0"/>
      <w:marTop w:val="0"/>
      <w:marBottom w:val="0"/>
      <w:divBdr>
        <w:top w:val="none" w:sz="0" w:space="0" w:color="auto"/>
        <w:left w:val="none" w:sz="0" w:space="0" w:color="auto"/>
        <w:bottom w:val="none" w:sz="0" w:space="0" w:color="auto"/>
        <w:right w:val="none" w:sz="0" w:space="0" w:color="auto"/>
      </w:divBdr>
    </w:div>
    <w:div w:id="842084684">
      <w:bodyDiv w:val="1"/>
      <w:marLeft w:val="0"/>
      <w:marRight w:val="0"/>
      <w:marTop w:val="0"/>
      <w:marBottom w:val="0"/>
      <w:divBdr>
        <w:top w:val="none" w:sz="0" w:space="0" w:color="auto"/>
        <w:left w:val="none" w:sz="0" w:space="0" w:color="auto"/>
        <w:bottom w:val="none" w:sz="0" w:space="0" w:color="auto"/>
        <w:right w:val="none" w:sz="0" w:space="0" w:color="auto"/>
      </w:divBdr>
    </w:div>
    <w:div w:id="875969585">
      <w:bodyDiv w:val="1"/>
      <w:marLeft w:val="0"/>
      <w:marRight w:val="0"/>
      <w:marTop w:val="0"/>
      <w:marBottom w:val="0"/>
      <w:divBdr>
        <w:top w:val="none" w:sz="0" w:space="0" w:color="auto"/>
        <w:left w:val="none" w:sz="0" w:space="0" w:color="auto"/>
        <w:bottom w:val="none" w:sz="0" w:space="0" w:color="auto"/>
        <w:right w:val="none" w:sz="0" w:space="0" w:color="auto"/>
      </w:divBdr>
    </w:div>
    <w:div w:id="916356804">
      <w:bodyDiv w:val="1"/>
      <w:marLeft w:val="0"/>
      <w:marRight w:val="0"/>
      <w:marTop w:val="0"/>
      <w:marBottom w:val="0"/>
      <w:divBdr>
        <w:top w:val="none" w:sz="0" w:space="0" w:color="auto"/>
        <w:left w:val="none" w:sz="0" w:space="0" w:color="auto"/>
        <w:bottom w:val="none" w:sz="0" w:space="0" w:color="auto"/>
        <w:right w:val="none" w:sz="0" w:space="0" w:color="auto"/>
      </w:divBdr>
    </w:div>
    <w:div w:id="935409051">
      <w:bodyDiv w:val="1"/>
      <w:marLeft w:val="0"/>
      <w:marRight w:val="0"/>
      <w:marTop w:val="0"/>
      <w:marBottom w:val="0"/>
      <w:divBdr>
        <w:top w:val="none" w:sz="0" w:space="0" w:color="auto"/>
        <w:left w:val="none" w:sz="0" w:space="0" w:color="auto"/>
        <w:bottom w:val="none" w:sz="0" w:space="0" w:color="auto"/>
        <w:right w:val="none" w:sz="0" w:space="0" w:color="auto"/>
      </w:divBdr>
    </w:div>
    <w:div w:id="1042286211">
      <w:bodyDiv w:val="1"/>
      <w:marLeft w:val="0"/>
      <w:marRight w:val="0"/>
      <w:marTop w:val="0"/>
      <w:marBottom w:val="0"/>
      <w:divBdr>
        <w:top w:val="none" w:sz="0" w:space="0" w:color="auto"/>
        <w:left w:val="none" w:sz="0" w:space="0" w:color="auto"/>
        <w:bottom w:val="none" w:sz="0" w:space="0" w:color="auto"/>
        <w:right w:val="none" w:sz="0" w:space="0" w:color="auto"/>
      </w:divBdr>
    </w:div>
    <w:div w:id="1043868080">
      <w:bodyDiv w:val="1"/>
      <w:marLeft w:val="0"/>
      <w:marRight w:val="0"/>
      <w:marTop w:val="0"/>
      <w:marBottom w:val="0"/>
      <w:divBdr>
        <w:top w:val="none" w:sz="0" w:space="0" w:color="auto"/>
        <w:left w:val="none" w:sz="0" w:space="0" w:color="auto"/>
        <w:bottom w:val="none" w:sz="0" w:space="0" w:color="auto"/>
        <w:right w:val="none" w:sz="0" w:space="0" w:color="auto"/>
      </w:divBdr>
    </w:div>
    <w:div w:id="1072004491">
      <w:bodyDiv w:val="1"/>
      <w:marLeft w:val="0"/>
      <w:marRight w:val="0"/>
      <w:marTop w:val="0"/>
      <w:marBottom w:val="0"/>
      <w:divBdr>
        <w:top w:val="none" w:sz="0" w:space="0" w:color="auto"/>
        <w:left w:val="none" w:sz="0" w:space="0" w:color="auto"/>
        <w:bottom w:val="none" w:sz="0" w:space="0" w:color="auto"/>
        <w:right w:val="none" w:sz="0" w:space="0" w:color="auto"/>
      </w:divBdr>
    </w:div>
    <w:div w:id="1086422588">
      <w:bodyDiv w:val="1"/>
      <w:marLeft w:val="0"/>
      <w:marRight w:val="0"/>
      <w:marTop w:val="0"/>
      <w:marBottom w:val="0"/>
      <w:divBdr>
        <w:top w:val="none" w:sz="0" w:space="0" w:color="auto"/>
        <w:left w:val="none" w:sz="0" w:space="0" w:color="auto"/>
        <w:bottom w:val="none" w:sz="0" w:space="0" w:color="auto"/>
        <w:right w:val="none" w:sz="0" w:space="0" w:color="auto"/>
      </w:divBdr>
    </w:div>
    <w:div w:id="1093670244">
      <w:bodyDiv w:val="1"/>
      <w:marLeft w:val="0"/>
      <w:marRight w:val="0"/>
      <w:marTop w:val="0"/>
      <w:marBottom w:val="0"/>
      <w:divBdr>
        <w:top w:val="none" w:sz="0" w:space="0" w:color="auto"/>
        <w:left w:val="none" w:sz="0" w:space="0" w:color="auto"/>
        <w:bottom w:val="none" w:sz="0" w:space="0" w:color="auto"/>
        <w:right w:val="none" w:sz="0" w:space="0" w:color="auto"/>
      </w:divBdr>
    </w:div>
    <w:div w:id="1106659345">
      <w:bodyDiv w:val="1"/>
      <w:marLeft w:val="0"/>
      <w:marRight w:val="0"/>
      <w:marTop w:val="0"/>
      <w:marBottom w:val="0"/>
      <w:divBdr>
        <w:top w:val="none" w:sz="0" w:space="0" w:color="auto"/>
        <w:left w:val="none" w:sz="0" w:space="0" w:color="auto"/>
        <w:bottom w:val="none" w:sz="0" w:space="0" w:color="auto"/>
        <w:right w:val="none" w:sz="0" w:space="0" w:color="auto"/>
      </w:divBdr>
    </w:div>
    <w:div w:id="1140853149">
      <w:bodyDiv w:val="1"/>
      <w:marLeft w:val="0"/>
      <w:marRight w:val="0"/>
      <w:marTop w:val="0"/>
      <w:marBottom w:val="0"/>
      <w:divBdr>
        <w:top w:val="none" w:sz="0" w:space="0" w:color="auto"/>
        <w:left w:val="none" w:sz="0" w:space="0" w:color="auto"/>
        <w:bottom w:val="none" w:sz="0" w:space="0" w:color="auto"/>
        <w:right w:val="none" w:sz="0" w:space="0" w:color="auto"/>
      </w:divBdr>
    </w:div>
    <w:div w:id="1370909529">
      <w:bodyDiv w:val="1"/>
      <w:marLeft w:val="0"/>
      <w:marRight w:val="0"/>
      <w:marTop w:val="0"/>
      <w:marBottom w:val="0"/>
      <w:divBdr>
        <w:top w:val="none" w:sz="0" w:space="0" w:color="auto"/>
        <w:left w:val="none" w:sz="0" w:space="0" w:color="auto"/>
        <w:bottom w:val="none" w:sz="0" w:space="0" w:color="auto"/>
        <w:right w:val="none" w:sz="0" w:space="0" w:color="auto"/>
      </w:divBdr>
    </w:div>
    <w:div w:id="1403867991">
      <w:bodyDiv w:val="1"/>
      <w:marLeft w:val="0"/>
      <w:marRight w:val="0"/>
      <w:marTop w:val="0"/>
      <w:marBottom w:val="0"/>
      <w:divBdr>
        <w:top w:val="none" w:sz="0" w:space="0" w:color="auto"/>
        <w:left w:val="none" w:sz="0" w:space="0" w:color="auto"/>
        <w:bottom w:val="none" w:sz="0" w:space="0" w:color="auto"/>
        <w:right w:val="none" w:sz="0" w:space="0" w:color="auto"/>
      </w:divBdr>
    </w:div>
    <w:div w:id="1416433956">
      <w:bodyDiv w:val="1"/>
      <w:marLeft w:val="0"/>
      <w:marRight w:val="0"/>
      <w:marTop w:val="0"/>
      <w:marBottom w:val="0"/>
      <w:divBdr>
        <w:top w:val="none" w:sz="0" w:space="0" w:color="auto"/>
        <w:left w:val="none" w:sz="0" w:space="0" w:color="auto"/>
        <w:bottom w:val="none" w:sz="0" w:space="0" w:color="auto"/>
        <w:right w:val="none" w:sz="0" w:space="0" w:color="auto"/>
      </w:divBdr>
    </w:div>
    <w:div w:id="1560825526">
      <w:bodyDiv w:val="1"/>
      <w:marLeft w:val="0"/>
      <w:marRight w:val="0"/>
      <w:marTop w:val="0"/>
      <w:marBottom w:val="0"/>
      <w:divBdr>
        <w:top w:val="none" w:sz="0" w:space="0" w:color="auto"/>
        <w:left w:val="none" w:sz="0" w:space="0" w:color="auto"/>
        <w:bottom w:val="none" w:sz="0" w:space="0" w:color="auto"/>
        <w:right w:val="none" w:sz="0" w:space="0" w:color="auto"/>
      </w:divBdr>
    </w:div>
    <w:div w:id="1688016413">
      <w:bodyDiv w:val="1"/>
      <w:marLeft w:val="0"/>
      <w:marRight w:val="0"/>
      <w:marTop w:val="0"/>
      <w:marBottom w:val="0"/>
      <w:divBdr>
        <w:top w:val="none" w:sz="0" w:space="0" w:color="auto"/>
        <w:left w:val="none" w:sz="0" w:space="0" w:color="auto"/>
        <w:bottom w:val="none" w:sz="0" w:space="0" w:color="auto"/>
        <w:right w:val="none" w:sz="0" w:space="0" w:color="auto"/>
      </w:divBdr>
    </w:div>
    <w:div w:id="1712922110">
      <w:bodyDiv w:val="1"/>
      <w:marLeft w:val="0"/>
      <w:marRight w:val="0"/>
      <w:marTop w:val="0"/>
      <w:marBottom w:val="0"/>
      <w:divBdr>
        <w:top w:val="none" w:sz="0" w:space="0" w:color="auto"/>
        <w:left w:val="none" w:sz="0" w:space="0" w:color="auto"/>
        <w:bottom w:val="none" w:sz="0" w:space="0" w:color="auto"/>
        <w:right w:val="none" w:sz="0" w:space="0" w:color="auto"/>
      </w:divBdr>
    </w:div>
    <w:div w:id="1722245379">
      <w:bodyDiv w:val="1"/>
      <w:marLeft w:val="0"/>
      <w:marRight w:val="0"/>
      <w:marTop w:val="0"/>
      <w:marBottom w:val="0"/>
      <w:divBdr>
        <w:top w:val="none" w:sz="0" w:space="0" w:color="auto"/>
        <w:left w:val="none" w:sz="0" w:space="0" w:color="auto"/>
        <w:bottom w:val="none" w:sz="0" w:space="0" w:color="auto"/>
        <w:right w:val="none" w:sz="0" w:space="0" w:color="auto"/>
      </w:divBdr>
    </w:div>
    <w:div w:id="1729912388">
      <w:bodyDiv w:val="1"/>
      <w:marLeft w:val="0"/>
      <w:marRight w:val="0"/>
      <w:marTop w:val="0"/>
      <w:marBottom w:val="0"/>
      <w:divBdr>
        <w:top w:val="none" w:sz="0" w:space="0" w:color="auto"/>
        <w:left w:val="none" w:sz="0" w:space="0" w:color="auto"/>
        <w:bottom w:val="none" w:sz="0" w:space="0" w:color="auto"/>
        <w:right w:val="none" w:sz="0" w:space="0" w:color="auto"/>
      </w:divBdr>
    </w:div>
    <w:div w:id="1832866887">
      <w:bodyDiv w:val="1"/>
      <w:marLeft w:val="0"/>
      <w:marRight w:val="0"/>
      <w:marTop w:val="0"/>
      <w:marBottom w:val="0"/>
      <w:divBdr>
        <w:top w:val="none" w:sz="0" w:space="0" w:color="auto"/>
        <w:left w:val="none" w:sz="0" w:space="0" w:color="auto"/>
        <w:bottom w:val="none" w:sz="0" w:space="0" w:color="auto"/>
        <w:right w:val="none" w:sz="0" w:space="0" w:color="auto"/>
      </w:divBdr>
    </w:div>
    <w:div w:id="1929537047">
      <w:bodyDiv w:val="1"/>
      <w:marLeft w:val="0"/>
      <w:marRight w:val="0"/>
      <w:marTop w:val="0"/>
      <w:marBottom w:val="0"/>
      <w:divBdr>
        <w:top w:val="none" w:sz="0" w:space="0" w:color="auto"/>
        <w:left w:val="none" w:sz="0" w:space="0" w:color="auto"/>
        <w:bottom w:val="none" w:sz="0" w:space="0" w:color="auto"/>
        <w:right w:val="none" w:sz="0" w:space="0" w:color="auto"/>
      </w:divBdr>
    </w:div>
    <w:div w:id="1972049560">
      <w:bodyDiv w:val="1"/>
      <w:marLeft w:val="0"/>
      <w:marRight w:val="0"/>
      <w:marTop w:val="0"/>
      <w:marBottom w:val="0"/>
      <w:divBdr>
        <w:top w:val="none" w:sz="0" w:space="0" w:color="auto"/>
        <w:left w:val="none" w:sz="0" w:space="0" w:color="auto"/>
        <w:bottom w:val="none" w:sz="0" w:space="0" w:color="auto"/>
        <w:right w:val="none" w:sz="0" w:space="0" w:color="auto"/>
      </w:divBdr>
    </w:div>
    <w:div w:id="1984894931">
      <w:bodyDiv w:val="1"/>
      <w:marLeft w:val="0"/>
      <w:marRight w:val="0"/>
      <w:marTop w:val="0"/>
      <w:marBottom w:val="0"/>
      <w:divBdr>
        <w:top w:val="none" w:sz="0" w:space="0" w:color="auto"/>
        <w:left w:val="none" w:sz="0" w:space="0" w:color="auto"/>
        <w:bottom w:val="none" w:sz="0" w:space="0" w:color="auto"/>
        <w:right w:val="none" w:sz="0" w:space="0" w:color="auto"/>
      </w:divBdr>
    </w:div>
    <w:div w:id="2003657192">
      <w:bodyDiv w:val="1"/>
      <w:marLeft w:val="0"/>
      <w:marRight w:val="0"/>
      <w:marTop w:val="0"/>
      <w:marBottom w:val="0"/>
      <w:divBdr>
        <w:top w:val="none" w:sz="0" w:space="0" w:color="auto"/>
        <w:left w:val="none" w:sz="0" w:space="0" w:color="auto"/>
        <w:bottom w:val="none" w:sz="0" w:space="0" w:color="auto"/>
        <w:right w:val="none" w:sz="0" w:space="0" w:color="auto"/>
      </w:divBdr>
    </w:div>
    <w:div w:id="2125151655">
      <w:bodyDiv w:val="1"/>
      <w:marLeft w:val="0"/>
      <w:marRight w:val="0"/>
      <w:marTop w:val="0"/>
      <w:marBottom w:val="0"/>
      <w:divBdr>
        <w:top w:val="none" w:sz="0" w:space="0" w:color="auto"/>
        <w:left w:val="none" w:sz="0" w:space="0" w:color="auto"/>
        <w:bottom w:val="none" w:sz="0" w:space="0" w:color="auto"/>
        <w:right w:val="none" w:sz="0" w:space="0" w:color="auto"/>
      </w:divBdr>
    </w:div>
    <w:div w:id="2136825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2.xml"/><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33101F-B247-43C9-AEAC-D97BA944A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Pages>
  <Words>827</Words>
  <Characters>4715</Characters>
  <Application>Microsoft Office Word</Application>
  <DocSecurity>0</DocSecurity>
  <Lines>39</Lines>
  <Paragraphs>11</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
      <vt:lpstr/>
      <vt:lpstr/>
    </vt:vector>
  </TitlesOfParts>
  <Company>MNHN</Company>
  <LinksUpToDate>false</LinksUpToDate>
  <CharactersWithSpaces>5531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ETC/BD</dc:creator>
  <cp:lastModifiedBy>ZG</cp:lastModifiedBy>
  <cp:revision>10</cp:revision>
  <dcterms:created xsi:type="dcterms:W3CDTF">2018-04-16T12:05:00Z</dcterms:created>
  <dcterms:modified xsi:type="dcterms:W3CDTF">2018-07-03T11:28:00Z</dcterms:modified>
</cp:coreProperties>
</file>